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 w:eastAsia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80" w:lineRule="exact"/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pStyle w:val="2"/>
        <w:widowControl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/>
          <w:color w:val="000000"/>
        </w:rPr>
      </w:pPr>
    </w:p>
    <w:p>
      <w:pPr>
        <w:pStyle w:val="2"/>
        <w:widowControl/>
        <w:spacing w:beforeAutospacing="0" w:afterAutospacing="0" w:line="580" w:lineRule="exact"/>
        <w:jc w:val="right"/>
        <w:textAlignment w:val="baseline"/>
        <w:rPr>
          <w:rFonts w:hint="default" w:ascii="Times New Roman" w:hAnsi="Times New Roman"/>
          <w:color w:val="000000"/>
        </w:rPr>
      </w:pPr>
      <w:r>
        <w:rPr>
          <w:rFonts w:hint="default" w:ascii="Times New Roman" w:hAnsi="Times New Roman" w:eastAsia="仿宋_GB2312"/>
          <w:b w:val="0"/>
          <w:kern w:val="2"/>
          <w:sz w:val="32"/>
          <w:szCs w:val="32"/>
          <w:shd w:val="clear" w:color="auto" w:fill="FFFFFF"/>
        </w:rPr>
        <w:t>浙教职研〔</w:t>
      </w:r>
      <w:r>
        <w:rPr>
          <w:rFonts w:ascii="Times New Roman" w:hAnsi="Times New Roman" w:eastAsia="仿宋_GB2312"/>
          <w:b w:val="0"/>
          <w:kern w:val="2"/>
          <w:sz w:val="32"/>
          <w:szCs w:val="32"/>
          <w:shd w:val="clear" w:color="auto" w:fill="FFFFFF"/>
        </w:rPr>
        <w:t>2024</w:t>
      </w:r>
      <w:r>
        <w:rPr>
          <w:rFonts w:hint="default" w:ascii="Times New Roman" w:hAnsi="Times New Roman" w:eastAsia="仿宋_GB2312"/>
          <w:b w:val="0"/>
          <w:kern w:val="2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仿宋_GB2312"/>
          <w:b w:val="0"/>
          <w:kern w:val="2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default" w:ascii="Times New Roman" w:hAnsi="Times New Roman" w:eastAsia="仿宋_GB2312"/>
          <w:b w:val="0"/>
          <w:kern w:val="2"/>
          <w:sz w:val="32"/>
          <w:szCs w:val="32"/>
          <w:shd w:val="clear" w:color="auto" w:fill="FFFFFF"/>
        </w:rPr>
        <w:t>号</w:t>
      </w:r>
    </w:p>
    <w:p>
      <w:pPr>
        <w:pStyle w:val="2"/>
        <w:widowControl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/>
          <w:color w:val="000000"/>
        </w:rPr>
      </w:pPr>
    </w:p>
    <w:p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  <w:t>浙江省教育厅职成教教研室关于开展</w:t>
      </w:r>
      <w:r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  <w:t>2024</w:t>
      </w: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  <w:t>年</w:t>
      </w:r>
    </w:p>
    <w:p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  <w:w w:val="95"/>
        </w:rPr>
      </w:pP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  <w:t>全省中职学校特色体育活动典型案例征集活动的通知</w:t>
      </w:r>
    </w:p>
    <w:p>
      <w:pPr>
        <w:widowControl/>
        <w:spacing w:line="580" w:lineRule="exact"/>
        <w:jc w:val="left"/>
        <w:textAlignment w:val="baseline"/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各设区市教育局职教教研室：</w:t>
      </w:r>
    </w:p>
    <w:p>
      <w:pPr>
        <w:widowControl/>
        <w:shd w:val="clear" w:color="auto" w:fill="FFFFFF"/>
        <w:adjustRightInd w:val="0"/>
        <w:snapToGrid w:val="0"/>
        <w:spacing w:after="60"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为全面贯彻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中办、国办《关于全面加强和改进新时代学校体育工作的意见》的精神，促成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www.so.com/link?m=uigSzd73iOSVDIUzo2QLNfMw0LVyrhFSA1sezvNhSmjHOMtjPP4E0WmmHFCIb71RIJYAUA4k42gwWZgvwAHOix2SjascdJT0rKJ0gz8tpWipm7cjQkPECuesm1RnMtj4HhyB2MXuRoKqoxbTgB2/mRQn/NIUawV+CQRmaQYvYUX6JPaEZYwqOwNlF7DGiXBNwkBwMnXbLKzjh2cXlnuUKVlqEjWKC7PyvO5yFiedQh40Aw1fjYrO+6obknBTBVz1N40AOXhFvjfvI39hNHg1wv5i0XhAL1TZa4ieOOlUJ0rjivdX/mlVlahqKdm4BG/Irr6vJGs+52L3N2M3UKLXHvTuREnirLgoB86p4f8L/60h0JKPA43nqtKttx8IlZz0l71PuBQ==" \t "https://www.so.com/_blank"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新时代学校体育“四位一体”目标体系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的构建，</w:t>
      </w:r>
      <w:r>
        <w:rPr>
          <w:rFonts w:ascii="Times New Roman" w:hAnsi="Times New Roman" w:eastAsia="仿宋_GB2312" w:cs="Times New Roman"/>
          <w:sz w:val="32"/>
          <w:szCs w:val="32"/>
        </w:rPr>
        <w:t>探索新时代中职学校体育工作的新模式和新路径，及时总结推广学校体育工作的创新实践和经验做法，培育富有辨识度的学校体育品牌，促进学生身心全面健康发展，经研究，决定开展2024年全省中职学校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特色体育活动典型</w:t>
      </w:r>
      <w:r>
        <w:rPr>
          <w:rFonts w:ascii="Times New Roman" w:hAnsi="Times New Roman" w:eastAsia="仿宋_GB2312" w:cs="Times New Roman"/>
          <w:sz w:val="32"/>
          <w:szCs w:val="32"/>
        </w:rPr>
        <w:t>案例征集活动，现将有关工作事项通知如下：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textAlignment w:val="baseline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征集内容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征集中职学校在构建“享受乐趣、增强体质、健全人格、锤炼意志”学校体育目标体系，落实“教会、勤练、常赛”要求，开展具有特色的体育活动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案</w:t>
      </w:r>
      <w:r>
        <w:rPr>
          <w:rFonts w:ascii="Times New Roman" w:hAnsi="Times New Roman" w:eastAsia="仿宋_GB2312" w:cs="Times New Roman"/>
          <w:sz w:val="32"/>
          <w:szCs w:val="32"/>
        </w:rPr>
        <w:t>例，从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遴选出一批典型案例，为全省中职学校开展体育活动提供示范和指导。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二、征集要求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1.特色性。特色体育活动应当体现本校特色、区域特色或民族特色，应反映学校在场地设施利用、锻炼时间安排、体育资源开发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、体育运动项目开展、体育选项走班教学、学校体育俱乐部活动</w:t>
      </w:r>
      <w:r>
        <w:rPr>
          <w:rFonts w:ascii="Times New Roman" w:hAnsi="Times New Roman" w:eastAsia="仿宋_GB2312" w:cs="Times New Roman"/>
          <w:sz w:val="32"/>
          <w:szCs w:val="32"/>
        </w:rPr>
        <w:t>等方面好的做法和特色。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.创新性。特色体育活动应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</w:t>
      </w:r>
      <w:r>
        <w:rPr>
          <w:rFonts w:ascii="Times New Roman" w:hAnsi="Times New Roman" w:eastAsia="仿宋_GB2312" w:cs="Times New Roman"/>
          <w:sz w:val="32"/>
          <w:szCs w:val="32"/>
        </w:rPr>
        <w:t>体现理念创新、内容创新、路径创新和机制创新，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应立足于教会学生健康知识、基本运动技能和专项运动技能，在学生运动习惯养成、运动技能培养、全员参与锻炼或竞赛开展、学校与社会体育俱乐部合作等方面</w:t>
      </w:r>
      <w:r>
        <w:rPr>
          <w:rFonts w:ascii="Times New Roman" w:hAnsi="Times New Roman" w:eastAsia="仿宋_GB2312" w:cs="Times New Roman"/>
          <w:sz w:val="32"/>
          <w:szCs w:val="32"/>
        </w:rPr>
        <w:t>有较好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创新和提高。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.应用性。特色体育活动应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当在</w:t>
      </w:r>
      <w:r>
        <w:rPr>
          <w:rFonts w:ascii="Times New Roman" w:hAnsi="Times New Roman" w:eastAsia="仿宋_GB2312" w:cs="Times New Roman"/>
          <w:sz w:val="32"/>
          <w:szCs w:val="32"/>
        </w:rPr>
        <w:t>学校全面普及和常态化开展，有2年以上应用实践，具有良好的锻炼效果，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对发展</w:t>
      </w:r>
      <w:r>
        <w:rPr>
          <w:rFonts w:ascii="Times New Roman" w:hAnsi="Times New Roman" w:eastAsia="仿宋_GB2312" w:cs="Times New Roman"/>
          <w:sz w:val="32"/>
          <w:szCs w:val="32"/>
        </w:rPr>
        <w:t>学校体育运动、养成学生健康体育行为、增强学生体质有显著效果，具有推广应用价值。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三、工作程序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1.请各设区市职成教教研室统一部署，严格把关，切实做好初选工作。杭州、宁波、温州限报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项，其他地市限报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2.各地市汇总初选材料于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日前通过浙江省中等职业学校职业能力大赛平台（网址：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https://jnds.zjedusri.com.cn/home/index/</w:t>
      </w:r>
      <w:r>
        <w:rPr>
          <w:rFonts w:ascii="Times New Roman" w:hAnsi="Times New Roman" w:eastAsia="仿宋_GB2312" w:cs="Times New Roman"/>
          <w:sz w:val="32"/>
          <w:szCs w:val="32"/>
        </w:rPr>
        <w:t>学校账号及密码与学生技能大赛省赛账号一致）完成报送。我室将组织相关专家对申报材料进行评议遴选，确定若干省级中职学校特色体育活动典型案例。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四、材料报送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1.各市将报送作品汇总表（见附件1）发送指定邮箱（邮箱：</w:t>
      </w:r>
      <w:r>
        <w:fldChar w:fldCharType="begin"/>
      </w:r>
      <w:r>
        <w:instrText xml:space="preserve">HYPERLINK "mailto:zjjkypzk@163.com"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38218222@ qq.com</w:t>
      </w:r>
      <w: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）。案例名称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申报人和学校名称要认真核对，学校名称必须与学校公章上的名称一致。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2.应在浙江省中等职业学校职业能力大赛管理平台（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https://jnds.zjedusri.com.cn/home/index/）</w:t>
      </w:r>
      <w:r>
        <w:rPr>
          <w:rFonts w:ascii="Times New Roman" w:hAnsi="Times New Roman" w:eastAsia="仿宋_GB2312" w:cs="Times New Roman"/>
          <w:sz w:val="32"/>
          <w:szCs w:val="32"/>
        </w:rPr>
        <w:t>报送典型案例电子文档（见附件2），文档请用pdf格式上传（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文档中</w:t>
      </w:r>
      <w:r>
        <w:rPr>
          <w:rFonts w:ascii="Times New Roman" w:hAnsi="Times New Roman" w:eastAsia="仿宋_GB2312" w:cs="Times New Roman"/>
          <w:sz w:val="32"/>
          <w:szCs w:val="32"/>
        </w:rPr>
        <w:t>每张照片大小不超过2M。）。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3.申报视频。典型案例鼓励报送视频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。视频</w:t>
      </w:r>
      <w:r>
        <w:rPr>
          <w:rFonts w:ascii="Times New Roman" w:hAnsi="Times New Roman" w:eastAsia="仿宋_GB2312" w:cs="Times New Roman"/>
          <w:sz w:val="32"/>
          <w:szCs w:val="32"/>
        </w:rPr>
        <w:t>可根据实际需要进行剪辑、配音及字幕注解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，内容</w:t>
      </w:r>
      <w:r>
        <w:rPr>
          <w:rFonts w:ascii="Times New Roman" w:hAnsi="Times New Roman" w:eastAsia="仿宋_GB2312" w:cs="Times New Roman"/>
          <w:sz w:val="32"/>
          <w:szCs w:val="32"/>
        </w:rPr>
        <w:t>要体现征集要求。视频录制软件不限，采用MP4格式封装，文件大小不超过200M。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4.平台报名系统开放时间：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日。请按时完成报名工作，逾期不予受理。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申报的典型案例不得违反国家相关法律法规，不得侵犯他人知识产权，如引起知识产权异议或其他法律纠纷，责任自负。除申报人（团队）事前特别声明外，活动组织单位拥有对申报作品进行公益性共享的权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2.征集联系人：麻来军，电话：0571-88867350，地址：杭州市学院路35号浙江教育综合大楼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617</w:t>
      </w:r>
      <w:r>
        <w:rPr>
          <w:rFonts w:ascii="Times New Roman" w:hAnsi="Times New Roman" w:eastAsia="仿宋_GB2312" w:cs="Times New Roman"/>
          <w:sz w:val="32"/>
          <w:szCs w:val="32"/>
        </w:rPr>
        <w:t>室。</w:t>
      </w:r>
    </w:p>
    <w:p>
      <w:pPr>
        <w:widowControl/>
        <w:shd w:val="clear" w:color="auto" w:fill="FFFFFF"/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left="1983" w:leftChars="338" w:hanging="1273" w:hangingChars="39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年浙江省中职学校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特色体育活动典型</w:t>
      </w:r>
      <w:r>
        <w:rPr>
          <w:rFonts w:ascii="Times New Roman" w:hAnsi="Times New Roman" w:eastAsia="仿宋_GB2312" w:cs="Times New Roman"/>
          <w:sz w:val="32"/>
          <w:szCs w:val="32"/>
        </w:rPr>
        <w:t>案例申报汇总表</w:t>
      </w:r>
    </w:p>
    <w:p>
      <w:pPr>
        <w:adjustRightInd w:val="0"/>
        <w:snapToGrid w:val="0"/>
        <w:spacing w:line="580" w:lineRule="exact"/>
        <w:ind w:left="1982" w:leftChars="685" w:hanging="544" w:hangingChars="1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年浙江省中职学校特色体育活动典型案例申报表</w:t>
      </w:r>
    </w:p>
    <w:p>
      <w:pPr>
        <w:adjustRightInd w:val="0"/>
        <w:snapToGrid w:val="0"/>
        <w:spacing w:line="580" w:lineRule="exact"/>
        <w:ind w:left="1984" w:leftChars="305" w:hanging="1344" w:hangingChars="4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浙江省教育厅职成教教研室</w:t>
      </w:r>
    </w:p>
    <w:p>
      <w:pPr>
        <w:adjustRightInd w:val="0"/>
        <w:snapToGrid w:val="0"/>
        <w:spacing w:line="580" w:lineRule="exact"/>
        <w:ind w:firstLine="4320" w:firstLine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  </w:t>
      </w:r>
    </w:p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2024年浙江省中职学校特色体育活动典型案例申报汇总表</w:t>
      </w:r>
    </w:p>
    <w:p>
      <w:pPr>
        <w:spacing w:line="360" w:lineRule="auto"/>
        <w:ind w:left="277" w:leftChars="132" w:firstLine="509" w:firstLineChars="181"/>
        <w:rPr>
          <w:rFonts w:ascii="仿宋_GB2312" w:hAnsi="楷体" w:eastAsia="仿宋_GB2312"/>
          <w:b/>
          <w:bCs/>
          <w:sz w:val="28"/>
          <w:szCs w:val="28"/>
          <w:u w:val="single"/>
        </w:rPr>
      </w:pPr>
      <w:r>
        <w:rPr>
          <w:rFonts w:ascii="仿宋_GB2312" w:hAnsi="楷体" w:eastAsia="仿宋_GB2312"/>
          <w:b/>
          <w:bCs/>
          <w:sz w:val="28"/>
          <w:szCs w:val="28"/>
        </w:rPr>
        <w:t>推荐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单位：（盖章）联系人：</w:t>
      </w:r>
      <w:r>
        <w:rPr>
          <w:rFonts w:ascii="仿宋_GB2312" w:hAnsi="楷体" w:eastAsia="仿宋_GB2312"/>
          <w:b/>
          <w:bCs/>
          <w:sz w:val="28"/>
          <w:szCs w:val="28"/>
        </w:rPr>
        <w:t>联系电话：</w:t>
      </w:r>
    </w:p>
    <w:tbl>
      <w:tblPr>
        <w:tblStyle w:val="8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96"/>
        <w:gridCol w:w="1544"/>
        <w:gridCol w:w="15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案例名称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所属</w:t>
            </w:r>
            <w:r>
              <w:rPr>
                <w:rFonts w:ascii="宋体" w:hAnsi="宋体" w:eastAsia="宋体"/>
                <w:b/>
                <w:bCs/>
                <w:szCs w:val="21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</w:t>
            </w:r>
            <w:r>
              <w:rPr>
                <w:rFonts w:ascii="宋体" w:hAnsi="宋体" w:eastAsia="宋体"/>
                <w:b/>
                <w:bCs/>
                <w:szCs w:val="21"/>
              </w:rPr>
              <w:t>人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（不超过3人）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</w:tbl>
    <w:p>
      <w:pPr>
        <w:rPr>
          <w:u w:val="single"/>
        </w:rPr>
      </w:pPr>
    </w:p>
    <w:p/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2024年浙江省中职学校特色体育活动典型案例申报表</w:t>
      </w:r>
    </w:p>
    <w:tbl>
      <w:tblPr>
        <w:tblStyle w:val="8"/>
        <w:tblW w:w="88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992"/>
        <w:gridCol w:w="1493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案例名称</w:t>
            </w:r>
          </w:p>
        </w:tc>
        <w:tc>
          <w:tcPr>
            <w:tcW w:w="6402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所在学校</w:t>
            </w:r>
          </w:p>
        </w:tc>
        <w:tc>
          <w:tcPr>
            <w:tcW w:w="2992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联系人</w:t>
            </w:r>
          </w:p>
        </w:tc>
        <w:tc>
          <w:tcPr>
            <w:tcW w:w="1917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申报人</w:t>
            </w:r>
            <w:r>
              <w:rPr>
                <w:rFonts w:hint="eastAsia" w:ascii="仿宋" w:hAnsi="仿宋" w:eastAsia="仿宋"/>
                <w:bCs/>
              </w:rPr>
              <w:t>（不超过3人）</w:t>
            </w:r>
          </w:p>
        </w:tc>
        <w:tc>
          <w:tcPr>
            <w:tcW w:w="2992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联系电话</w:t>
            </w:r>
          </w:p>
        </w:tc>
        <w:tc>
          <w:tcPr>
            <w:tcW w:w="1917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一、案例背景</w:t>
            </w:r>
            <w:r>
              <w:rPr>
                <w:rFonts w:hint="eastAsia" w:ascii="仿宋" w:hAnsi="仿宋" w:eastAsia="仿宋"/>
                <w:bCs/>
              </w:rPr>
              <w:t>（立足学校体育工作实际，说明开展此项工作的原因，针对问题及设计理念，预期达到的目的等，不超过1000字）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二、主要做法</w:t>
            </w:r>
            <w:r>
              <w:rPr>
                <w:rFonts w:hint="eastAsia" w:ascii="仿宋" w:hAnsi="仿宋" w:eastAsia="仿宋"/>
                <w:bCs/>
              </w:rPr>
              <w:t>（案例的主体部分，包括活动具体实施、创新举措与保障等，不超过1500字）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三、成果与成效</w:t>
            </w:r>
            <w:r>
              <w:rPr>
                <w:rFonts w:hint="eastAsia" w:ascii="仿宋" w:hAnsi="仿宋" w:eastAsia="仿宋"/>
                <w:bCs/>
              </w:rPr>
              <w:t>（包括直接的成果、间接的成效、创新点和推广应用情况等，不超过1000字）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四、体会与思考（</w:t>
            </w:r>
            <w:r>
              <w:rPr>
                <w:rFonts w:hint="eastAsia" w:ascii="仿宋" w:hAnsi="仿宋" w:eastAsia="仿宋"/>
                <w:bCs/>
              </w:rPr>
              <w:t>分析存在的不足，指明改进的方向，提出推广应用的建议，不超过800字）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佐证材料</w:t>
            </w:r>
            <w:r>
              <w:rPr>
                <w:rFonts w:hint="eastAsia" w:ascii="仿宋" w:hAnsi="仿宋" w:eastAsia="仿宋"/>
                <w:bCs/>
              </w:rPr>
              <w:t>（提供佐证材料的目录清单，包括具体材料类别、名称、页码范围等。佐证材料的具体内容在核查时再提供。）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D3C77"/>
    <w:multiLevelType w:val="singleLevel"/>
    <w:tmpl w:val="98AD3C7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11A59E"/>
    <w:multiLevelType w:val="singleLevel"/>
    <w:tmpl w:val="CB11A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FjNjg3MTU0ZDc4NWVhNTRhZTdjMjUyZDU3ZmUifQ=="/>
    <w:docVar w:name="KGWebUrl" w:val="https://dingtalkoa.zjedusri.com.cn/weaver/weaver.file.FileDownloadForNews?uuid=20281c00-6878-441c-ad7c-44253b5b1234&amp;fileid=18274&amp;type=document&amp;isofficeview=0"/>
  </w:docVars>
  <w:rsids>
    <w:rsidRoot w:val="268B2EF2"/>
    <w:rsid w:val="00212B6F"/>
    <w:rsid w:val="00237A34"/>
    <w:rsid w:val="002F230C"/>
    <w:rsid w:val="00307DB5"/>
    <w:rsid w:val="00377195"/>
    <w:rsid w:val="003E3B1B"/>
    <w:rsid w:val="005837BC"/>
    <w:rsid w:val="00584C13"/>
    <w:rsid w:val="00676251"/>
    <w:rsid w:val="00785AD8"/>
    <w:rsid w:val="009C7ECF"/>
    <w:rsid w:val="009E69D7"/>
    <w:rsid w:val="00AF1545"/>
    <w:rsid w:val="00B74BEE"/>
    <w:rsid w:val="00DC6B3F"/>
    <w:rsid w:val="00E87724"/>
    <w:rsid w:val="01096198"/>
    <w:rsid w:val="06F22958"/>
    <w:rsid w:val="08E065F0"/>
    <w:rsid w:val="0DEA1FA3"/>
    <w:rsid w:val="103D5614"/>
    <w:rsid w:val="16415521"/>
    <w:rsid w:val="1A072B0C"/>
    <w:rsid w:val="1D7E2468"/>
    <w:rsid w:val="268B2EF2"/>
    <w:rsid w:val="2DAB6F51"/>
    <w:rsid w:val="2E385F67"/>
    <w:rsid w:val="2F76731A"/>
    <w:rsid w:val="3EF06066"/>
    <w:rsid w:val="44DA2CB8"/>
    <w:rsid w:val="49461447"/>
    <w:rsid w:val="4D73445E"/>
    <w:rsid w:val="4E321D53"/>
    <w:rsid w:val="4E546BB9"/>
    <w:rsid w:val="51B259BC"/>
    <w:rsid w:val="53706C1D"/>
    <w:rsid w:val="55686127"/>
    <w:rsid w:val="57EA1B1A"/>
    <w:rsid w:val="5C7A634D"/>
    <w:rsid w:val="633A597E"/>
    <w:rsid w:val="76612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2099</Characters>
  <Lines>17</Lines>
  <Paragraphs>4</Paragraphs>
  <TotalTime>1</TotalTime>
  <ScaleCrop>false</ScaleCrop>
  <LinksUpToDate>false</LinksUpToDate>
  <CharactersWithSpaces>2463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2024-02-27T02:00:00Z</dcterms:created>
  <dc:creator>加菲猫</dc:creator>
  <cp:lastModifiedBy>麻来军</cp:lastModifiedBy>
  <dcterms:modified xsi:type="dcterms:W3CDTF">2024-02-27T03:36:25Z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3471A9D5EE624B6186D741903490404D_13</vt:lpwstr>
  </property>
</Properties>
</file>