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94" w:lineRule="exact"/>
        <w:rPr>
          <w:color w:val="auto"/>
          <w:sz w:val="20"/>
          <w:szCs w:val="20"/>
        </w:rPr>
      </w:pPr>
      <w:bookmarkStart w:id="0" w:name="page14"/>
      <w:bookmarkEnd w:id="0"/>
    </w:p>
    <w:p>
      <w:pPr>
        <w:tabs>
          <w:tab w:val="left" w:pos="260"/>
        </w:tabs>
        <w:spacing w:after="0" w:line="362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27"/>
          <w:szCs w:val="27"/>
        </w:rPr>
        <w:t>金属件手工制作试题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bookmarkStart w:id="3" w:name="_GoBack"/>
      <w:bookmarkEnd w:id="3"/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一、竞赛时间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8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本模块规定用时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70 </w:t>
      </w:r>
      <w:r>
        <w:rPr>
          <w:rFonts w:ascii="仿宋" w:hAnsi="仿宋" w:eastAsia="仿宋" w:cs="仿宋"/>
          <w:color w:val="auto"/>
          <w:sz w:val="24"/>
          <w:szCs w:val="24"/>
        </w:rPr>
        <w:t>分钟。</w:t>
      </w:r>
    </w:p>
    <w:p>
      <w:pPr>
        <w:spacing w:after="0" w:line="19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二、竞赛任务</w:t>
      </w:r>
    </w:p>
    <w:p>
      <w:pPr>
        <w:spacing w:after="0" w:line="206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3"/>
          <w:szCs w:val="23"/>
        </w:rPr>
        <w:t>根据给定的图形（下图）和钢板，利用手工成形等工具制作一上口为正六边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形下口为正方形渐缩短管</w:t>
      </w:r>
      <w:r>
        <w:rPr>
          <w:rFonts w:ascii="宋体" w:hAnsi="宋体" w:eastAsia="宋体" w:cs="宋体"/>
          <w:color w:val="auto"/>
          <w:sz w:val="20"/>
          <w:szCs w:val="20"/>
        </w:rPr>
        <w:t>。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本任务由参赛团队的汽车车身钣金修复选手独立完成。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78740</wp:posOffset>
            </wp:positionV>
            <wp:extent cx="5276215" cy="3745865"/>
            <wp:effectExtent l="0" t="0" r="635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74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三、竞赛要求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</w:t>
      </w:r>
      <w:r>
        <w:rPr>
          <w:rFonts w:ascii="仿宋" w:hAnsi="仿宋" w:eastAsia="仿宋" w:cs="仿宋"/>
          <w:color w:val="auto"/>
          <w:sz w:val="24"/>
          <w:szCs w:val="24"/>
        </w:rPr>
        <w:t>）材料：厚度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0.8mm </w:t>
      </w:r>
      <w:r>
        <w:rPr>
          <w:rFonts w:ascii="仿宋" w:hAnsi="仿宋" w:eastAsia="仿宋" w:cs="仿宋"/>
          <w:color w:val="auto"/>
          <w:sz w:val="24"/>
          <w:szCs w:val="24"/>
        </w:rPr>
        <w:t>的冷轧钢板。</w:t>
      </w:r>
    </w:p>
    <w:p>
      <w:pPr>
        <w:spacing w:after="0" w:line="176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</w:t>
      </w:r>
      <w:r>
        <w:rPr>
          <w:rFonts w:ascii="仿宋" w:hAnsi="仿宋" w:eastAsia="仿宋" w:cs="仿宋"/>
          <w:color w:val="auto"/>
          <w:sz w:val="24"/>
          <w:szCs w:val="24"/>
        </w:rPr>
        <w:t>）总体尺寸要求：成形后下部正方形内边长为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100mm</w:t>
      </w:r>
      <w:r>
        <w:rPr>
          <w:rFonts w:ascii="仿宋" w:hAnsi="仿宋" w:eastAsia="仿宋" w:cs="仿宋"/>
          <w:color w:val="auto"/>
          <w:sz w:val="24"/>
          <w:szCs w:val="24"/>
        </w:rPr>
        <w:t>，上方正六边形</w:t>
      </w:r>
    </w:p>
    <w:p>
      <w:pPr>
        <w:spacing w:after="0" w:line="176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内边长为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35mm</w:t>
      </w:r>
      <w:r>
        <w:rPr>
          <w:rFonts w:ascii="仿宋" w:hAnsi="仿宋" w:eastAsia="仿宋" w:cs="仿宋"/>
          <w:color w:val="auto"/>
          <w:sz w:val="24"/>
          <w:szCs w:val="24"/>
        </w:rPr>
        <w:t>，高度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75mm</w:t>
      </w:r>
      <w:r>
        <w:rPr>
          <w:rFonts w:ascii="仿宋" w:hAnsi="仿宋" w:eastAsia="仿宋" w:cs="仿宋"/>
          <w:color w:val="auto"/>
          <w:sz w:val="24"/>
          <w:szCs w:val="24"/>
        </w:rPr>
        <w:t>。</w:t>
      </w:r>
    </w:p>
    <w:p>
      <w:pPr>
        <w:spacing w:after="0" w:line="176" w:lineRule="exact"/>
        <w:rPr>
          <w:color w:val="auto"/>
          <w:sz w:val="20"/>
          <w:szCs w:val="20"/>
        </w:rPr>
      </w:pPr>
    </w:p>
    <w:p>
      <w:pPr>
        <w:spacing w:after="0" w:line="280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3</w:t>
      </w:r>
      <w:r>
        <w:rPr>
          <w:rFonts w:ascii="仿宋" w:hAnsi="仿宋" w:eastAsia="仿宋" w:cs="仿宋"/>
          <w:color w:val="auto"/>
          <w:sz w:val="23"/>
          <w:szCs w:val="23"/>
        </w:rPr>
        <w:t>）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 xml:space="preserve">ABCD </w:t>
      </w:r>
      <w:r>
        <w:rPr>
          <w:rFonts w:ascii="仿宋" w:hAnsi="仿宋" w:eastAsia="仿宋" w:cs="仿宋"/>
          <w:color w:val="auto"/>
          <w:sz w:val="23"/>
          <w:szCs w:val="23"/>
        </w:rPr>
        <w:t>组成的正方形在同一平面内，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 xml:space="preserve">abcdef </w:t>
      </w:r>
      <w:r>
        <w:rPr>
          <w:rFonts w:ascii="仿宋" w:hAnsi="仿宋" w:eastAsia="仿宋" w:cs="仿宋"/>
          <w:color w:val="auto"/>
          <w:sz w:val="23"/>
          <w:szCs w:val="23"/>
        </w:rPr>
        <w:t>组成的正六边形在同一平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面内。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80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4</w:t>
      </w:r>
      <w:r>
        <w:rPr>
          <w:rFonts w:ascii="仿宋" w:hAnsi="仿宋" w:eastAsia="仿宋" w:cs="仿宋"/>
          <w:color w:val="auto"/>
          <w:sz w:val="23"/>
          <w:szCs w:val="23"/>
        </w:rPr>
        <w:t>）接口处采用咬缝连接，咬缝位置在等腰梯形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 xml:space="preserve"> cdDC </w:t>
      </w:r>
      <w:r>
        <w:rPr>
          <w:rFonts w:ascii="仿宋" w:hAnsi="仿宋" w:eastAsia="仿宋" w:cs="仿宋"/>
          <w:color w:val="auto"/>
          <w:sz w:val="23"/>
          <w:szCs w:val="23"/>
        </w:rPr>
        <w:t>中心线上，接缝板</w:t>
      </w:r>
    </w:p>
    <w:p>
      <w:pPr>
        <w:spacing w:after="0" w:line="188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件要贴合，接缝宽度在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5mm-15mm</w:t>
      </w:r>
      <w:r>
        <w:rPr>
          <w:rFonts w:ascii="仿宋" w:hAnsi="仿宋" w:eastAsia="仿宋" w:cs="仿宋"/>
          <w:color w:val="auto"/>
          <w:sz w:val="24"/>
          <w:szCs w:val="24"/>
        </w:rPr>
        <w:t>。</w:t>
      </w:r>
    </w:p>
    <w:p>
      <w:pPr>
        <w:sectPr>
          <w:pgSz w:w="11900" w:h="16838"/>
          <w:pgMar w:top="1440" w:right="1440" w:bottom="396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5</w:t>
      </w:r>
      <w:r>
        <w:rPr>
          <w:rFonts w:ascii="仿宋" w:hAnsi="仿宋" w:eastAsia="仿宋" w:cs="仿宋"/>
          <w:color w:val="auto"/>
          <w:sz w:val="24"/>
          <w:szCs w:val="24"/>
        </w:rPr>
        <w:t>）外形美观目测，没有明显的锤击印痕。</w:t>
      </w:r>
    </w:p>
    <w:p>
      <w:pPr>
        <w:spacing w:after="0" w:line="19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四、注意事项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80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1</w:t>
      </w:r>
      <w:r>
        <w:rPr>
          <w:rFonts w:ascii="仿宋" w:hAnsi="仿宋" w:eastAsia="仿宋" w:cs="仿宋"/>
          <w:color w:val="auto"/>
          <w:sz w:val="23"/>
          <w:szCs w:val="23"/>
        </w:rPr>
        <w:t>）选手穿戴个人防护用品。选手未穿戴好防护用品便开始操作，裁判要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制止并要求选手穿戴好防护用品。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80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2</w:t>
      </w:r>
      <w:r>
        <w:rPr>
          <w:rFonts w:ascii="仿宋" w:hAnsi="仿宋" w:eastAsia="仿宋" w:cs="仿宋"/>
          <w:color w:val="auto"/>
          <w:sz w:val="23"/>
          <w:szCs w:val="23"/>
        </w:rPr>
        <w:t>）比赛过程中对于涉及安全操作时，裁判将会及时警告并让选手整改，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时间计入个人比赛用时。</w:t>
      </w:r>
    </w:p>
    <w:p>
      <w:pPr>
        <w:spacing w:after="0" w:line="181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9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3</w:t>
      </w:r>
      <w:r>
        <w:rPr>
          <w:rFonts w:ascii="仿宋" w:hAnsi="仿宋" w:eastAsia="仿宋" w:cs="仿宋"/>
          <w:color w:val="auto"/>
          <w:sz w:val="24"/>
          <w:szCs w:val="24"/>
        </w:rPr>
        <w:t>）比赛结束需对工位进行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5S </w:t>
      </w:r>
      <w:r>
        <w:rPr>
          <w:rFonts w:ascii="仿宋" w:hAnsi="仿宋" w:eastAsia="仿宋" w:cs="仿宋"/>
          <w:color w:val="auto"/>
          <w:sz w:val="24"/>
          <w:szCs w:val="24"/>
        </w:rPr>
        <w:t>整理。</w:t>
      </w:r>
    </w:p>
    <w:p>
      <w:pPr>
        <w:sectPr>
          <w:pgSz w:w="11900" w:h="16838"/>
          <w:pgMar w:top="1440" w:right="1440" w:bottom="396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396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16"/>
      <w:bookmarkEnd w:id="1"/>
    </w:p>
    <w:p>
      <w:pPr>
        <w:sectPr>
          <w:type w:val="continuous"/>
          <w:pgSz w:w="11900" w:h="16838"/>
          <w:pgMar w:top="1420" w:right="1440" w:bottom="396" w:left="1440" w:header="0" w:footer="0" w:gutter="0"/>
          <w:cols w:equalWidth="0" w:num="1">
            <w:col w:w="9026"/>
          </w:cols>
        </w:sectPr>
      </w:pPr>
    </w:p>
    <w:p>
      <w:pPr>
        <w:spacing w:after="0"/>
        <w:ind w:right="6"/>
        <w:jc w:val="both"/>
        <w:rPr>
          <w:color w:val="auto"/>
          <w:sz w:val="20"/>
          <w:szCs w:val="20"/>
        </w:rPr>
      </w:pPr>
      <w:bookmarkStart w:id="2" w:name="page19"/>
      <w:bookmarkEnd w:id="2"/>
    </w:p>
    <w:sectPr>
      <w:type w:val="continuous"/>
      <w:pgSz w:w="11900" w:h="16838"/>
      <w:pgMar w:top="1440" w:right="1440" w:bottom="396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DQ1ZGJmMzc3OGI3M2ZmOTI4ZTVhZTU3M2ZlMWMifQ=="/>
  </w:docVars>
  <w:rsids>
    <w:rsidRoot w:val="00000000"/>
    <w:rsid w:val="0ED76234"/>
    <w:rsid w:val="48334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2024-03-25T15:32:00Z</dcterms:created>
  <dc:creator>Windows User</dc:creator>
  <cp:lastModifiedBy>郭郭老师</cp:lastModifiedBy>
  <dcterms:modified xsi:type="dcterms:W3CDTF">2024-03-25T07:45:41Z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589B2186C1B043B7A115A72B225D4F0E_12</vt:lpwstr>
  </property>
</Properties>
</file>