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9360AA"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附件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</w:p>
    <w:p w14:paraId="78BF9F99">
      <w:pPr>
        <w:spacing w:line="296" w:lineRule="auto"/>
        <w:jc w:val="center"/>
        <w:rPr>
          <w:rFonts w:hint="eastAsia" w:ascii="方正小标宋简体" w:eastAsia="方正小标宋简体"/>
          <w:sz w:val="32"/>
          <w:szCs w:val="32"/>
          <w:lang w:eastAsia="zh-CN"/>
        </w:rPr>
      </w:pPr>
      <w:r>
        <w:rPr>
          <w:rFonts w:hint="eastAsia" w:ascii="方正小标宋简体" w:eastAsia="方正小标宋简体"/>
          <w:sz w:val="32"/>
          <w:szCs w:val="32"/>
          <w:lang w:eastAsia="zh-CN"/>
        </w:rPr>
        <w:t>2025年浙江省中等职业学校职业能力大赛（学生技术技能类）</w:t>
      </w:r>
    </w:p>
    <w:p w14:paraId="4CCC8F98">
      <w:pPr>
        <w:spacing w:line="296" w:lineRule="auto"/>
        <w:jc w:val="center"/>
        <w:rPr>
          <w:rFonts w:hint="eastAsia" w:ascii="方正小标宋简体" w:eastAsia="方正小标宋简体"/>
          <w:sz w:val="32"/>
          <w:szCs w:val="32"/>
          <w:lang w:eastAsia="zh-CN"/>
        </w:rPr>
      </w:pPr>
      <w:r>
        <w:rPr>
          <w:rFonts w:hint="eastAsia" w:ascii="方正小标宋简体" w:eastAsia="方正小标宋简体"/>
          <w:sz w:val="32"/>
          <w:szCs w:val="32"/>
          <w:lang w:eastAsia="zh-CN"/>
        </w:rPr>
        <w:t>“现代模具制造技术”赛项</w:t>
      </w:r>
    </w:p>
    <w:p w14:paraId="3F09FEF1">
      <w:pPr>
        <w:ind w:firstLine="3362" w:firstLineChars="1050"/>
        <w:rPr>
          <w:rFonts w:hint="eastAsia" w:ascii="宋体" w:hAnsi="宋体"/>
          <w:b/>
          <w:bCs/>
          <w:sz w:val="32"/>
          <w:szCs w:val="32"/>
          <w:lang w:eastAsia="zh-CN"/>
        </w:rPr>
      </w:pPr>
      <w:r>
        <w:rPr>
          <w:rFonts w:hint="eastAsia" w:ascii="宋体" w:hAnsi="宋体"/>
          <w:b/>
          <w:bCs/>
          <w:sz w:val="32"/>
          <w:szCs w:val="32"/>
          <w:u w:val="single"/>
          <w:lang w:eastAsia="zh-CN"/>
        </w:rPr>
        <w:t xml:space="preserve">         </w:t>
      </w:r>
      <w:r>
        <w:rPr>
          <w:rFonts w:hint="eastAsia"/>
          <w:b/>
          <w:bCs/>
          <w:sz w:val="28"/>
          <w:szCs w:val="28"/>
          <w:lang w:eastAsia="zh-CN"/>
        </w:rPr>
        <w:t>零件工艺卡片</w:t>
      </w:r>
    </w:p>
    <w:p w14:paraId="5CFC5659">
      <w:pPr>
        <w:ind w:firstLine="560" w:firstLineChars="200"/>
        <w:rPr>
          <w:rFonts w:hint="eastAsia" w:ascii="宋体" w:hAnsi="宋体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工位编号:</w:t>
      </w:r>
      <w:r>
        <w:rPr>
          <w:rFonts w:hint="eastAsia" w:ascii="华文仿宋" w:hAnsi="华文仿宋" w:eastAsia="华文仿宋"/>
          <w:bCs/>
          <w:sz w:val="24"/>
          <w:u w:val="single"/>
          <w:lang w:eastAsia="zh-CN"/>
        </w:rPr>
        <w:t xml:space="preserve">          </w:t>
      </w:r>
      <w:r>
        <w:rPr>
          <w:rFonts w:hint="eastAsia" w:ascii="华文仿宋" w:hAnsi="华文仿宋" w:eastAsia="华文仿宋"/>
          <w:bCs/>
          <w:sz w:val="24"/>
          <w:lang w:eastAsia="zh-CN"/>
        </w:rPr>
        <w:t xml:space="preserve"> </w:t>
      </w:r>
    </w:p>
    <w:p w14:paraId="43C7771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20"/>
        <w:textAlignment w:val="baseline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确定工件加工合理的工序步骤，填写下表（以当前加工工序填写），并注明铣削粗加工应留的余量。</w:t>
      </w:r>
    </w:p>
    <w:tbl>
      <w:tblPr>
        <w:tblStyle w:val="8"/>
        <w:tblW w:w="104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080"/>
        <w:gridCol w:w="5940"/>
        <w:gridCol w:w="1349"/>
        <w:gridCol w:w="1368"/>
      </w:tblGrid>
      <w:tr w14:paraId="23F84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BB994">
            <w:pPr>
              <w:spacing w:line="0" w:lineRule="atLeast"/>
              <w:ind w:left="-147" w:leftChars="-70" w:right="-147" w:rightChars="-7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hAnsi="宋体" w:eastAsia="仿宋_GB2312"/>
                <w:sz w:val="24"/>
              </w:rPr>
              <w:t>序号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09D87">
            <w:pPr>
              <w:spacing w:line="0" w:lineRule="atLeast"/>
              <w:ind w:left="-147" w:leftChars="-70" w:right="-147" w:rightChars="-7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hAnsi="宋体" w:eastAsia="仿宋_GB2312"/>
                <w:sz w:val="24"/>
              </w:rPr>
              <w:t>工序名称</w:t>
            </w:r>
          </w:p>
        </w:tc>
        <w:tc>
          <w:tcPr>
            <w:tcW w:w="5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9912E"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hAnsi="宋体" w:eastAsia="仿宋_GB2312"/>
                <w:sz w:val="24"/>
              </w:rPr>
              <w:t>内</w:t>
            </w:r>
            <w:r>
              <w:rPr>
                <w:rFonts w:eastAsia="仿宋_GB2312"/>
                <w:sz w:val="24"/>
              </w:rPr>
              <w:t xml:space="preserve">           </w:t>
            </w:r>
            <w:r>
              <w:rPr>
                <w:rFonts w:hint="eastAsia" w:hAnsi="宋体" w:eastAsia="仿宋_GB2312"/>
                <w:sz w:val="24"/>
              </w:rPr>
              <w:t>容</w:t>
            </w: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EAC02">
            <w:pPr>
              <w:spacing w:line="0" w:lineRule="atLeast"/>
              <w:ind w:left="-105" w:leftChars="-50" w:right="-105" w:rightChars="-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设备及工装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97DB15">
            <w:pPr>
              <w:spacing w:line="0" w:lineRule="atLeast"/>
              <w:ind w:left="-105" w:leftChars="-50" w:right="-105" w:rightChars="-50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备注</w:t>
            </w:r>
          </w:p>
        </w:tc>
      </w:tr>
      <w:tr w14:paraId="01438A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14A01D"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854AE6">
            <w:pPr>
              <w:rPr>
                <w:rFonts w:eastAsia="仿宋_GB2312"/>
              </w:rPr>
            </w:pPr>
          </w:p>
        </w:tc>
        <w:tc>
          <w:tcPr>
            <w:tcW w:w="5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08BFDD">
            <w:pPr>
              <w:rPr>
                <w:rFonts w:eastAsia="仿宋_GB2312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6E52D9">
            <w:pPr>
              <w:jc w:val="center"/>
              <w:rPr>
                <w:rFonts w:eastAsia="仿宋_GB2312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BC663F">
            <w:pPr>
              <w:jc w:val="center"/>
              <w:rPr>
                <w:rFonts w:eastAsia="仿宋_GB2312"/>
              </w:rPr>
            </w:pPr>
          </w:p>
        </w:tc>
      </w:tr>
      <w:tr w14:paraId="62D4E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EEC4B8"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73335">
            <w:pPr>
              <w:rPr>
                <w:rFonts w:eastAsia="仿宋_GB2312"/>
              </w:rPr>
            </w:pPr>
          </w:p>
        </w:tc>
        <w:tc>
          <w:tcPr>
            <w:tcW w:w="5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431359">
            <w:pPr>
              <w:rPr>
                <w:rFonts w:eastAsia="仿宋_GB2312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447765">
            <w:pPr>
              <w:jc w:val="center"/>
              <w:rPr>
                <w:rFonts w:eastAsia="仿宋_GB2312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0D4E88">
            <w:pPr>
              <w:jc w:val="center"/>
              <w:rPr>
                <w:rFonts w:eastAsia="仿宋_GB2312"/>
              </w:rPr>
            </w:pPr>
          </w:p>
        </w:tc>
      </w:tr>
      <w:tr w14:paraId="41475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073AEA"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521852">
            <w:pPr>
              <w:rPr>
                <w:rFonts w:eastAsia="仿宋_GB2312"/>
              </w:rPr>
            </w:pPr>
          </w:p>
        </w:tc>
        <w:tc>
          <w:tcPr>
            <w:tcW w:w="5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0A192">
            <w:pPr>
              <w:rPr>
                <w:rFonts w:eastAsia="仿宋_GB2312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B7047">
            <w:pPr>
              <w:jc w:val="center"/>
              <w:rPr>
                <w:rFonts w:eastAsia="仿宋_GB2312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A4417B">
            <w:pPr>
              <w:jc w:val="center"/>
              <w:rPr>
                <w:rFonts w:eastAsia="仿宋_GB2312"/>
              </w:rPr>
            </w:pPr>
          </w:p>
        </w:tc>
      </w:tr>
      <w:tr w14:paraId="1D3D4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2D819"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8DBB54">
            <w:pPr>
              <w:rPr>
                <w:rFonts w:eastAsia="仿宋_GB2312"/>
              </w:rPr>
            </w:pPr>
          </w:p>
        </w:tc>
        <w:tc>
          <w:tcPr>
            <w:tcW w:w="5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B69564">
            <w:pPr>
              <w:rPr>
                <w:rFonts w:eastAsia="仿宋_GB2312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9317D">
            <w:pPr>
              <w:jc w:val="center"/>
              <w:rPr>
                <w:rFonts w:eastAsia="仿宋_GB2312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35CB3D">
            <w:pPr>
              <w:jc w:val="center"/>
              <w:rPr>
                <w:rFonts w:eastAsia="仿宋_GB2312"/>
              </w:rPr>
            </w:pPr>
          </w:p>
        </w:tc>
      </w:tr>
      <w:tr w14:paraId="031F6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974CA"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85F60">
            <w:pPr>
              <w:rPr>
                <w:rFonts w:eastAsia="仿宋_GB2312"/>
              </w:rPr>
            </w:pPr>
          </w:p>
        </w:tc>
        <w:tc>
          <w:tcPr>
            <w:tcW w:w="5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2E4190">
            <w:pPr>
              <w:rPr>
                <w:rFonts w:eastAsia="仿宋_GB2312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845E2">
            <w:pPr>
              <w:jc w:val="center"/>
              <w:rPr>
                <w:rFonts w:eastAsia="仿宋_GB2312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35D6AB">
            <w:pPr>
              <w:jc w:val="center"/>
              <w:rPr>
                <w:rFonts w:eastAsia="仿宋_GB2312"/>
              </w:rPr>
            </w:pPr>
          </w:p>
        </w:tc>
      </w:tr>
      <w:tr w14:paraId="7C004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928366"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410763">
            <w:pPr>
              <w:rPr>
                <w:rFonts w:eastAsia="仿宋_GB2312"/>
              </w:rPr>
            </w:pPr>
          </w:p>
        </w:tc>
        <w:tc>
          <w:tcPr>
            <w:tcW w:w="5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80C89D">
            <w:pPr>
              <w:rPr>
                <w:rFonts w:eastAsia="仿宋_GB2312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52B897">
            <w:pPr>
              <w:jc w:val="center"/>
              <w:rPr>
                <w:rFonts w:eastAsia="仿宋_GB2312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6EE2C2">
            <w:pPr>
              <w:jc w:val="center"/>
              <w:rPr>
                <w:rFonts w:eastAsia="仿宋_GB2312"/>
              </w:rPr>
            </w:pPr>
          </w:p>
        </w:tc>
      </w:tr>
      <w:tr w14:paraId="55420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F0733"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E9FD4">
            <w:pPr>
              <w:rPr>
                <w:rFonts w:eastAsia="仿宋_GB2312"/>
              </w:rPr>
            </w:pPr>
          </w:p>
        </w:tc>
        <w:tc>
          <w:tcPr>
            <w:tcW w:w="5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B5545B">
            <w:pPr>
              <w:rPr>
                <w:rFonts w:eastAsia="仿宋_GB2312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00D4C1">
            <w:pPr>
              <w:jc w:val="center"/>
              <w:rPr>
                <w:rFonts w:eastAsia="仿宋_GB2312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88BE39">
            <w:pPr>
              <w:jc w:val="center"/>
              <w:rPr>
                <w:rFonts w:eastAsia="仿宋_GB2312"/>
              </w:rPr>
            </w:pPr>
          </w:p>
        </w:tc>
      </w:tr>
      <w:tr w14:paraId="29A87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96E461"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96524">
            <w:pPr>
              <w:rPr>
                <w:rFonts w:eastAsia="仿宋_GB2312"/>
              </w:rPr>
            </w:pPr>
          </w:p>
        </w:tc>
        <w:tc>
          <w:tcPr>
            <w:tcW w:w="5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5AF0D">
            <w:pPr>
              <w:rPr>
                <w:rFonts w:eastAsia="仿宋_GB2312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CBC085">
            <w:pPr>
              <w:jc w:val="center"/>
              <w:rPr>
                <w:rFonts w:eastAsia="仿宋_GB2312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18A69A">
            <w:pPr>
              <w:jc w:val="center"/>
              <w:rPr>
                <w:rFonts w:eastAsia="仿宋_GB2312"/>
              </w:rPr>
            </w:pPr>
          </w:p>
        </w:tc>
      </w:tr>
      <w:tr w14:paraId="5BDAB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B15B91"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6B83A7">
            <w:pPr>
              <w:rPr>
                <w:rFonts w:eastAsia="仿宋_GB2312"/>
              </w:rPr>
            </w:pPr>
          </w:p>
        </w:tc>
        <w:tc>
          <w:tcPr>
            <w:tcW w:w="5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50D729">
            <w:pPr>
              <w:rPr>
                <w:rFonts w:eastAsia="仿宋_GB2312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F2ED40">
            <w:pPr>
              <w:jc w:val="center"/>
              <w:rPr>
                <w:rFonts w:eastAsia="仿宋_GB2312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0D4C24">
            <w:pPr>
              <w:jc w:val="center"/>
              <w:rPr>
                <w:rFonts w:eastAsia="仿宋_GB2312"/>
              </w:rPr>
            </w:pPr>
          </w:p>
        </w:tc>
      </w:tr>
      <w:tr w14:paraId="16F48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028095"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10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350285">
            <w:pPr>
              <w:rPr>
                <w:rFonts w:eastAsia="仿宋_GB2312"/>
              </w:rPr>
            </w:pPr>
          </w:p>
        </w:tc>
        <w:tc>
          <w:tcPr>
            <w:tcW w:w="5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FD044B">
            <w:pPr>
              <w:rPr>
                <w:rFonts w:eastAsia="仿宋_GB2312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FB45F9">
            <w:pPr>
              <w:jc w:val="center"/>
              <w:rPr>
                <w:rFonts w:eastAsia="仿宋_GB2312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FEF47A">
            <w:pPr>
              <w:jc w:val="center"/>
              <w:rPr>
                <w:rFonts w:eastAsia="仿宋_GB2312"/>
              </w:rPr>
            </w:pPr>
          </w:p>
        </w:tc>
      </w:tr>
      <w:tr w14:paraId="5D77D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0F673"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11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FBEE5">
            <w:pPr>
              <w:rPr>
                <w:rFonts w:eastAsia="仿宋_GB2312"/>
              </w:rPr>
            </w:pPr>
          </w:p>
        </w:tc>
        <w:tc>
          <w:tcPr>
            <w:tcW w:w="5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08D9E">
            <w:pPr>
              <w:rPr>
                <w:rFonts w:eastAsia="仿宋_GB2312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231710">
            <w:pPr>
              <w:jc w:val="center"/>
              <w:rPr>
                <w:rFonts w:eastAsia="仿宋_GB2312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AA2830">
            <w:pPr>
              <w:jc w:val="center"/>
              <w:rPr>
                <w:rFonts w:eastAsia="仿宋_GB2312"/>
              </w:rPr>
            </w:pPr>
          </w:p>
        </w:tc>
      </w:tr>
      <w:tr w14:paraId="53E69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2B7916"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12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7008A9">
            <w:pPr>
              <w:rPr>
                <w:rFonts w:eastAsia="仿宋_GB2312"/>
              </w:rPr>
            </w:pPr>
          </w:p>
        </w:tc>
        <w:tc>
          <w:tcPr>
            <w:tcW w:w="5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D36B34">
            <w:pPr>
              <w:rPr>
                <w:rFonts w:eastAsia="仿宋_GB2312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70D92">
            <w:pPr>
              <w:jc w:val="center"/>
              <w:rPr>
                <w:rFonts w:eastAsia="仿宋_GB2312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C2B2D0">
            <w:pPr>
              <w:jc w:val="center"/>
              <w:rPr>
                <w:rFonts w:eastAsia="仿宋_GB2312"/>
              </w:rPr>
            </w:pPr>
          </w:p>
        </w:tc>
      </w:tr>
      <w:tr w14:paraId="7CA69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5B251"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13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F042C">
            <w:pPr>
              <w:rPr>
                <w:rFonts w:eastAsia="仿宋_GB2312"/>
              </w:rPr>
            </w:pPr>
          </w:p>
        </w:tc>
        <w:tc>
          <w:tcPr>
            <w:tcW w:w="5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1D30C2">
            <w:pPr>
              <w:rPr>
                <w:rFonts w:eastAsia="仿宋_GB2312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A19F30">
            <w:pPr>
              <w:jc w:val="center"/>
              <w:rPr>
                <w:rFonts w:eastAsia="仿宋_GB2312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5A6ED2">
            <w:pPr>
              <w:jc w:val="center"/>
              <w:rPr>
                <w:rFonts w:eastAsia="仿宋_GB2312"/>
              </w:rPr>
            </w:pPr>
          </w:p>
        </w:tc>
      </w:tr>
      <w:tr w14:paraId="3AB99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81780D"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14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417041">
            <w:pPr>
              <w:rPr>
                <w:rFonts w:eastAsia="仿宋_GB2312"/>
              </w:rPr>
            </w:pPr>
          </w:p>
        </w:tc>
        <w:tc>
          <w:tcPr>
            <w:tcW w:w="5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7F282">
            <w:pPr>
              <w:rPr>
                <w:rFonts w:eastAsia="仿宋_GB2312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CF8054">
            <w:pPr>
              <w:jc w:val="center"/>
              <w:rPr>
                <w:rFonts w:eastAsia="仿宋_GB2312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D2B4A2">
            <w:pPr>
              <w:jc w:val="center"/>
              <w:rPr>
                <w:rFonts w:eastAsia="仿宋_GB2312"/>
              </w:rPr>
            </w:pPr>
          </w:p>
        </w:tc>
      </w:tr>
      <w:tr w14:paraId="15A59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D4847C"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15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583366">
            <w:pPr>
              <w:rPr>
                <w:rFonts w:eastAsia="仿宋_GB2312"/>
              </w:rPr>
            </w:pPr>
          </w:p>
        </w:tc>
        <w:tc>
          <w:tcPr>
            <w:tcW w:w="5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EE345C">
            <w:pPr>
              <w:rPr>
                <w:rFonts w:eastAsia="仿宋_GB2312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EE5D12">
            <w:pPr>
              <w:jc w:val="center"/>
              <w:rPr>
                <w:rFonts w:eastAsia="仿宋_GB2312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9C4CC6">
            <w:pPr>
              <w:jc w:val="center"/>
              <w:rPr>
                <w:rFonts w:eastAsia="仿宋_GB2312"/>
              </w:rPr>
            </w:pPr>
          </w:p>
        </w:tc>
      </w:tr>
      <w:tr w14:paraId="768A6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6CE239">
            <w:pPr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16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A77ACF">
            <w:pPr>
              <w:rPr>
                <w:rFonts w:eastAsia="仿宋_GB2312"/>
              </w:rPr>
            </w:pPr>
          </w:p>
        </w:tc>
        <w:tc>
          <w:tcPr>
            <w:tcW w:w="5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B2562C">
            <w:pPr>
              <w:rPr>
                <w:rFonts w:eastAsia="仿宋_GB2312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B226A">
            <w:pPr>
              <w:jc w:val="center"/>
              <w:rPr>
                <w:rFonts w:eastAsia="仿宋_GB2312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7B41A6">
            <w:pPr>
              <w:jc w:val="center"/>
              <w:rPr>
                <w:rFonts w:eastAsia="仿宋_GB2312"/>
              </w:rPr>
            </w:pPr>
          </w:p>
        </w:tc>
      </w:tr>
      <w:tr w14:paraId="73A13B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4281DB">
            <w:pPr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17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C6DC6">
            <w:pPr>
              <w:rPr>
                <w:rFonts w:eastAsia="仿宋_GB2312"/>
              </w:rPr>
            </w:pPr>
          </w:p>
        </w:tc>
        <w:tc>
          <w:tcPr>
            <w:tcW w:w="5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0A0A9">
            <w:pPr>
              <w:rPr>
                <w:rFonts w:eastAsia="仿宋_GB2312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E2677D">
            <w:pPr>
              <w:jc w:val="center"/>
              <w:rPr>
                <w:rFonts w:eastAsia="仿宋_GB2312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88AC52">
            <w:pPr>
              <w:jc w:val="center"/>
              <w:rPr>
                <w:rFonts w:eastAsia="仿宋_GB2312"/>
              </w:rPr>
            </w:pPr>
          </w:p>
        </w:tc>
      </w:tr>
    </w:tbl>
    <w:p w14:paraId="2677AF4D">
      <w:pPr>
        <w:kinsoku/>
        <w:autoSpaceDE/>
        <w:autoSpaceDN/>
        <w:adjustRightInd/>
        <w:snapToGrid/>
        <w:textAlignment w:val="auto"/>
        <w:rPr>
          <w:rFonts w:hint="eastAsia" w:eastAsiaTheme="minorEastAsia"/>
          <w:lang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7" w:h="16839"/>
      <w:pgMar w:top="1134" w:right="1134" w:bottom="1134" w:left="1134" w:header="850" w:footer="850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1B6F54B3-DA86-4106-B2F7-A9243421B398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B5AE2332-4C56-4198-90EA-A6E5242102FE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33ED4C8E-9B83-446D-9905-A1DFB91DB3DB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B80512A1-AD7A-4472-99D3-AA74048768F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8CB1C5">
    <w:pPr>
      <w:spacing w:line="223" w:lineRule="auto"/>
      <w:ind w:firstLine="5220" w:firstLineChars="2900"/>
      <w:rPr>
        <w:rFonts w:ascii="Times New Roman" w:hAnsi="Times New Roman" w:cs="Times New Roman" w:eastAsiaTheme="minorEastAsia"/>
        <w:sz w:val="18"/>
        <w:szCs w:val="18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46A66D">
                          <w:pPr>
                            <w:pStyle w:val="6"/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t xml:space="preserve">第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  <w:t>7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  <w:t>12</w:t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LRDXfX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646A66D">
                    <w:pPr>
                      <w:pStyle w:val="6"/>
                      <w:rPr>
                        <w:rFonts w:ascii="宋体" w:hAnsi="宋体" w:eastAsia="宋体" w:cs="宋体"/>
                        <w:sz w:val="21"/>
                        <w:szCs w:val="21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t xml:space="preserve">第 </w: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1"/>
                        <w:szCs w:val="21"/>
                      </w:rPr>
                      <w:t>7</w: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1"/>
                        <w:szCs w:val="21"/>
                      </w:rPr>
                      <w:t>12</w:t>
                    </w:r>
                    <w:r>
                      <w:rPr>
                        <w:rFonts w:ascii="宋体" w:hAnsi="宋体" w:eastAsia="宋体" w:cs="宋体"/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2AF180">
    <w:pPr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displayBackgroundShape w:val="1"/>
  <w:embedTrueTypeFonts/>
  <w:saveSubsetFonts/>
  <w:bordersDoNotSurroundHeader w:val="1"/>
  <w:bordersDoNotSurroundFooter w:val="1"/>
  <w:documentProtection w:enforcement="0"/>
  <w:defaultTabStop w:val="420"/>
  <w:drawingGridHorizontalSpacing w:val="105"/>
  <w:displayHorizontalDrawingGridEvery w:val="2"/>
  <w:characterSpacingControl w:val="doNotCompress"/>
  <w:hdrShapeDefaults>
    <o:shapelayout v:ext="edit">
      <o:idmap v:ext="edit" data="3,4"/>
    </o:shapelayout>
  </w:hdrShapeDefaults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wZGJlNDRkNTYxMjk3MWRlY2E1ODVhMTdhMjY1ZDIifQ=="/>
    <w:docVar w:name="KSO_WPS_MARK_KEY" w:val="7b66e16f-d9b6-453a-8a77-c871a16ea1b3"/>
  </w:docVars>
  <w:rsids>
    <w:rsidRoot w:val="000A0BA2"/>
    <w:rsid w:val="0003443C"/>
    <w:rsid w:val="00061FCF"/>
    <w:rsid w:val="000A0BA2"/>
    <w:rsid w:val="000D2771"/>
    <w:rsid w:val="001B2F08"/>
    <w:rsid w:val="004D3498"/>
    <w:rsid w:val="0052590B"/>
    <w:rsid w:val="00553C3C"/>
    <w:rsid w:val="0057648C"/>
    <w:rsid w:val="005D3C43"/>
    <w:rsid w:val="00662DE9"/>
    <w:rsid w:val="006F78DF"/>
    <w:rsid w:val="00754D4F"/>
    <w:rsid w:val="007B3789"/>
    <w:rsid w:val="00890506"/>
    <w:rsid w:val="009F58C1"/>
    <w:rsid w:val="00B024D6"/>
    <w:rsid w:val="00C164CE"/>
    <w:rsid w:val="00D20820"/>
    <w:rsid w:val="00D2589C"/>
    <w:rsid w:val="00D61D80"/>
    <w:rsid w:val="00D66F88"/>
    <w:rsid w:val="00D86427"/>
    <w:rsid w:val="00EA7C87"/>
    <w:rsid w:val="00F36E8D"/>
    <w:rsid w:val="00F7526F"/>
    <w:rsid w:val="00FA61F8"/>
    <w:rsid w:val="00FE39B0"/>
    <w:rsid w:val="03486ECC"/>
    <w:rsid w:val="07CF721C"/>
    <w:rsid w:val="0F0F051A"/>
    <w:rsid w:val="0F220EF1"/>
    <w:rsid w:val="104A7AF8"/>
    <w:rsid w:val="18AD36B6"/>
    <w:rsid w:val="1FF926AF"/>
    <w:rsid w:val="2AA25464"/>
    <w:rsid w:val="2D1B5C2C"/>
    <w:rsid w:val="358D70B5"/>
    <w:rsid w:val="3D270EA7"/>
    <w:rsid w:val="409311FD"/>
    <w:rsid w:val="41102052"/>
    <w:rsid w:val="44E0760E"/>
    <w:rsid w:val="4BE13907"/>
    <w:rsid w:val="5AD57687"/>
    <w:rsid w:val="5EFB06C5"/>
    <w:rsid w:val="673D3D27"/>
    <w:rsid w:val="6B553960"/>
    <w:rsid w:val="6B5B69C6"/>
    <w:rsid w:val="70082D83"/>
    <w:rsid w:val="76420300"/>
    <w:rsid w:val="79B502BA"/>
    <w:rsid w:val="7DA862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3">
    <w:name w:val="heading 1"/>
    <w:basedOn w:val="1"/>
    <w:next w:val="1"/>
    <w:link w:val="15"/>
    <w:qFormat/>
    <w:uiPriority w:val="9"/>
    <w:pPr>
      <w:keepNext/>
      <w:keepLines/>
      <w:widowControl w:val="0"/>
      <w:kinsoku/>
      <w:autoSpaceDE/>
      <w:autoSpaceDN/>
      <w:adjustRightInd/>
      <w:snapToGrid/>
      <w:spacing w:beforeLines="50" w:line="360" w:lineRule="auto"/>
      <w:ind w:firstLine="560" w:firstLineChars="200"/>
      <w:textAlignment w:val="auto"/>
      <w:outlineLvl w:val="0"/>
    </w:pPr>
    <w:rPr>
      <w:rFonts w:ascii="Calibri" w:hAnsi="Calibri" w:eastAsia="仿宋" w:cs="Times New Roman"/>
      <w:b/>
      <w:bCs/>
      <w:snapToGrid/>
      <w:color w:val="auto"/>
      <w:kern w:val="44"/>
      <w:sz w:val="30"/>
      <w:szCs w:val="44"/>
      <w:lang w:eastAsia="zh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4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</w:rPr>
  </w:style>
  <w:style w:type="paragraph" w:styleId="5">
    <w:name w:val="Balloon Text"/>
    <w:basedOn w:val="1"/>
    <w:link w:val="12"/>
    <w:qFormat/>
    <w:uiPriority w:val="0"/>
    <w:rPr>
      <w:sz w:val="18"/>
      <w:szCs w:val="18"/>
    </w:rPr>
  </w:style>
  <w:style w:type="paragraph" w:styleId="6">
    <w:name w:val="footer"/>
    <w:basedOn w:val="1"/>
    <w:link w:val="14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7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Table Text"/>
    <w:basedOn w:val="1"/>
    <w:semiHidden/>
    <w:qFormat/>
    <w:uiPriority w:val="0"/>
    <w:rPr>
      <w:rFonts w:ascii="仿宋" w:hAnsi="仿宋" w:eastAsia="仿宋" w:cs="仿宋"/>
      <w:sz w:val="28"/>
      <w:szCs w:val="28"/>
    </w:rPr>
  </w:style>
  <w:style w:type="character" w:customStyle="1" w:styleId="12">
    <w:name w:val="批注框文本 Char"/>
    <w:basedOn w:val="9"/>
    <w:link w:val="5"/>
    <w:qFormat/>
    <w:uiPriority w:val="0"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13">
    <w:name w:val="页眉 Char"/>
    <w:basedOn w:val="9"/>
    <w:link w:val="7"/>
    <w:qFormat/>
    <w:uiPriority w:val="0"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14">
    <w:name w:val="页脚 Char"/>
    <w:basedOn w:val="9"/>
    <w:link w:val="6"/>
    <w:qFormat/>
    <w:uiPriority w:val="0"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15">
    <w:name w:val="标题 1 Char"/>
    <w:basedOn w:val="9"/>
    <w:link w:val="3"/>
    <w:qFormat/>
    <w:uiPriority w:val="9"/>
    <w:rPr>
      <w:rFonts w:ascii="Calibri" w:hAnsi="Calibri" w:eastAsia="仿宋" w:cs="Times New Roman"/>
      <w:b/>
      <w:bCs/>
      <w:kern w:val="44"/>
      <w:sz w:val="30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4398</Words>
  <Characters>5190</Characters>
  <Lines>48</Lines>
  <Paragraphs>13</Paragraphs>
  <TotalTime>1</TotalTime>
  <ScaleCrop>false</ScaleCrop>
  <LinksUpToDate>false</LinksUpToDate>
  <CharactersWithSpaces>5245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2025-03-18T01:24:00Z</dcterms:created>
  <dc:creator>陆宇峰</dc:creator>
  <cp:keywords>中职国赛模具</cp:keywords>
  <cp:lastModifiedBy>Administrator</cp:lastModifiedBy>
  <cp:lastPrinted>2025-03-13T05:45:00Z</cp:lastPrinted>
  <dcterms:modified xsi:type="dcterms:W3CDTF">2025-03-19T00:43:38Z</dcterms:modified>
  <dc:subject>中职国赛模具</dc:subject>
  <dc:title>2021年全国职业院校技能大赛中职组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2025-03-07T10:32:46Z</vt:filetime>
  </property>
  <property fmtid="{D5CDD505-2E9C-101B-9397-08002B2CF9AE}" pid="4" name="KSOProductBuildVer">
    <vt:lpwstr>2052-12.1.0.20305</vt:lpwstr>
  </property>
  <property fmtid="{D5CDD505-2E9C-101B-9397-08002B2CF9AE}" pid="5" name="ICV">
    <vt:lpwstr>C12A41D039C94AFEBE815AB2BF0EC36B_13</vt:lpwstr>
  </property>
  <property fmtid="{D5CDD505-2E9C-101B-9397-08002B2CF9AE}" pid="6" name="KSOTemplateDocerSaveRecord">
    <vt:lpwstr>eyJoZGlkIjoiNGViNzQzYjc1YzNlYjc2MDZkMTg1MWE4OTZhMjk4ZTciLCJ1c2VySWQiOiI5NjA4OTA3In0=</vt:lpwstr>
  </property>
</Properties>
</file>