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E7A91">
      <w:pPr>
        <w:spacing w:line="580" w:lineRule="exact"/>
      </w:pPr>
    </w:p>
    <w:p w14:paraId="0DB1F60C">
      <w:pPr>
        <w:spacing w:line="580" w:lineRule="exact"/>
      </w:pPr>
    </w:p>
    <w:p w14:paraId="6F441F82">
      <w:pPr>
        <w:spacing w:line="580" w:lineRule="exact"/>
      </w:pPr>
    </w:p>
    <w:p w14:paraId="5D309747">
      <w:pPr>
        <w:spacing w:line="580" w:lineRule="exact"/>
      </w:pPr>
    </w:p>
    <w:p w14:paraId="654CED49">
      <w:pPr>
        <w:spacing w:line="580" w:lineRule="exact"/>
        <w:rPr>
          <w:rFonts w:ascii="Times New Roman" w:hAnsi="Times New Roman" w:eastAsia="仿宋_GB2312" w:cs="Times New Roman"/>
          <w:sz w:val="32"/>
          <w:szCs w:val="32"/>
        </w:rPr>
      </w:pPr>
      <w:r>
        <w:rPr>
          <w:rFonts w:hint="eastAsia"/>
        </w:rPr>
        <w:t xml:space="preserve">                 </w:t>
      </w:r>
      <w:r>
        <w:rPr>
          <w:rFonts w:ascii="Times New Roman" w:hAnsi="Times New Roman" w:eastAsia="仿宋_GB2312" w:cs="Times New Roman"/>
          <w:sz w:val="32"/>
          <w:szCs w:val="32"/>
        </w:rPr>
        <w:t xml:space="preserve">                     浙职赛委办〔</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45</w:t>
      </w:r>
      <w:bookmarkStart w:id="0" w:name="_GoBack"/>
      <w:bookmarkEnd w:id="0"/>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号</w:t>
      </w:r>
    </w:p>
    <w:p w14:paraId="36497500">
      <w:pPr>
        <w:spacing w:line="580" w:lineRule="exact"/>
        <w:ind w:firstLine="640" w:firstLineChars="200"/>
        <w:rPr>
          <w:rFonts w:ascii="Times New Roman" w:hAnsi="Times New Roman" w:eastAsia="仿宋_GB2312" w:cs="Times New Roman"/>
          <w:sz w:val="32"/>
          <w:szCs w:val="32"/>
        </w:rPr>
      </w:pPr>
    </w:p>
    <w:p w14:paraId="220B446E">
      <w:pPr>
        <w:spacing w:line="580" w:lineRule="exact"/>
        <w:jc w:val="center"/>
        <w:rPr>
          <w:rFonts w:ascii="方正小标宋简体" w:hAnsi="Times New Roman" w:eastAsia="方正小标宋简体" w:cs="Times New Roman"/>
          <w:sz w:val="42"/>
          <w:szCs w:val="42"/>
        </w:rPr>
      </w:pPr>
      <w:r>
        <w:rPr>
          <w:rFonts w:hint="eastAsia" w:ascii="方正小标宋简体" w:hAnsi="Times New Roman" w:eastAsia="方正小标宋简体" w:cs="Times New Roman"/>
          <w:sz w:val="42"/>
          <w:szCs w:val="42"/>
        </w:rPr>
        <w:t>浙江省中等职业学校职业能力大赛组委会办公室关于举办2025年浙江省中等职业学校职业能力大赛（学生职业素养类）“创新创效创业”</w:t>
      </w:r>
    </w:p>
    <w:p w14:paraId="3AE01BF3">
      <w:pPr>
        <w:spacing w:line="580" w:lineRule="exact"/>
        <w:jc w:val="center"/>
        <w:rPr>
          <w:rFonts w:ascii="方正小标宋简体" w:hAnsi="Times New Roman" w:eastAsia="方正小标宋简体" w:cs="Times New Roman"/>
          <w:sz w:val="42"/>
          <w:szCs w:val="42"/>
        </w:rPr>
      </w:pPr>
      <w:r>
        <w:rPr>
          <w:rFonts w:hint="eastAsia" w:ascii="方正小标宋简体" w:hAnsi="Times New Roman" w:eastAsia="方正小标宋简体" w:cs="Times New Roman"/>
          <w:sz w:val="42"/>
          <w:szCs w:val="42"/>
        </w:rPr>
        <w:t>项目比赛的通知</w:t>
      </w:r>
    </w:p>
    <w:p w14:paraId="55460B9C">
      <w:pPr>
        <w:spacing w:line="580" w:lineRule="exact"/>
        <w:ind w:firstLine="640" w:firstLineChars="200"/>
        <w:rPr>
          <w:rFonts w:ascii="Times New Roman" w:hAnsi="Times New Roman" w:eastAsia="仿宋_GB2312" w:cs="Times New Roman"/>
          <w:sz w:val="32"/>
          <w:szCs w:val="32"/>
        </w:rPr>
      </w:pPr>
    </w:p>
    <w:p w14:paraId="416289B9">
      <w:pPr>
        <w:spacing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各设区市教育局、有关学校：</w:t>
      </w:r>
    </w:p>
    <w:p w14:paraId="36D4EBA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根据《浙江省中等职业学校职业能力大赛组委会关于做好2025年浙江省中等职业学校职业能力大赛的通知》（浙中职赛委〔2025〕1号）要求，经研究，决定于2</w:t>
      </w:r>
      <w:r>
        <w:rPr>
          <w:rFonts w:hint="eastAsia" w:ascii="Times New Roman" w:hAnsi="Times New Roman" w:eastAsia="仿宋_GB2312" w:cs="Times New Roman"/>
          <w:sz w:val="32"/>
          <w:szCs w:val="32"/>
        </w:rPr>
        <w:t>025</w:t>
      </w:r>
      <w:r>
        <w:rPr>
          <w:rFonts w:ascii="Times New Roman" w:hAnsi="Times New Roman" w:eastAsia="仿宋_GB2312" w:cs="Times New Roman"/>
          <w:sz w:val="32"/>
          <w:szCs w:val="32"/>
        </w:rPr>
        <w:t>年4月—6月举</w:t>
      </w:r>
      <w:r>
        <w:rPr>
          <w:rFonts w:hint="eastAsia" w:ascii="Times New Roman" w:hAnsi="Times New Roman" w:eastAsia="仿宋_GB2312" w:cs="Times New Roman"/>
          <w:sz w:val="32"/>
          <w:szCs w:val="32"/>
        </w:rPr>
        <w:t>办</w:t>
      </w:r>
      <w:r>
        <w:rPr>
          <w:rFonts w:ascii="Times New Roman" w:hAnsi="Times New Roman" w:eastAsia="仿宋_GB2312" w:cs="Times New Roman"/>
          <w:sz w:val="32"/>
          <w:szCs w:val="32"/>
        </w:rPr>
        <w:t>浙江省中等职业学校职业能力大赛（学生职业素养类）“创新创效创业”项目比赛。现将比赛有关事项通知如下：</w:t>
      </w:r>
    </w:p>
    <w:p w14:paraId="0267F717">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一、比赛内容</w:t>
      </w:r>
    </w:p>
    <w:p w14:paraId="3DA9FF6D">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“创新创效创业”项目比赛</w:t>
      </w:r>
      <w:r>
        <w:rPr>
          <w:rFonts w:hint="eastAsia" w:ascii="Times New Roman" w:hAnsi="Times New Roman" w:eastAsia="仿宋_GB2312" w:cs="Times New Roman"/>
          <w:sz w:val="32"/>
          <w:szCs w:val="32"/>
        </w:rPr>
        <w:t>涵盖</w:t>
      </w:r>
      <w:r>
        <w:rPr>
          <w:rFonts w:ascii="Times New Roman" w:hAnsi="Times New Roman" w:eastAsia="仿宋_GB2312" w:cs="Times New Roman"/>
          <w:sz w:val="32"/>
          <w:szCs w:val="32"/>
        </w:rPr>
        <w:t>技术革新、商业创意和模拟创业三个赛道。</w:t>
      </w:r>
    </w:p>
    <w:p w14:paraId="4340EF11">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（一）技术革新赛道。</w:t>
      </w:r>
    </w:p>
    <w:p w14:paraId="673F7208">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内容要点：参赛作品应紧贴中等职业教育特点，聚焦职业岗位</w:t>
      </w:r>
      <w:r>
        <w:rPr>
          <w:rFonts w:hint="eastAsia" w:ascii="Times New Roman" w:hAnsi="Times New Roman" w:eastAsia="仿宋_GB2312" w:cs="Times New Roman"/>
          <w:sz w:val="32"/>
          <w:szCs w:val="32"/>
        </w:rPr>
        <w:t>需求</w:t>
      </w:r>
      <w:r>
        <w:rPr>
          <w:rFonts w:ascii="Times New Roman" w:hAnsi="Times New Roman" w:eastAsia="仿宋_GB2312" w:cs="Times New Roman"/>
          <w:sz w:val="32"/>
          <w:szCs w:val="32"/>
        </w:rPr>
        <w:t>开展创新实践，重点聚焦加工工艺创新、实用技术创新、机器部件革新、工艺流程改进、产品（技术）改良、应用性优化、小发明小创造等领域。作品需符合生产技术基本原理，遵循从设计、产品（或流程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技术）成型到概念验证的常规创新流程，切实解决企业生产</w:t>
      </w:r>
      <w:r>
        <w:rPr>
          <w:rFonts w:hint="eastAsia" w:ascii="Times New Roman" w:hAnsi="Times New Roman" w:eastAsia="仿宋_GB2312" w:cs="Times New Roman"/>
          <w:sz w:val="32"/>
          <w:szCs w:val="32"/>
        </w:rPr>
        <w:t>中的</w:t>
      </w:r>
      <w:r>
        <w:rPr>
          <w:rFonts w:ascii="Times New Roman" w:hAnsi="Times New Roman" w:eastAsia="仿宋_GB2312" w:cs="Times New Roman"/>
          <w:sz w:val="32"/>
          <w:szCs w:val="32"/>
        </w:rPr>
        <w:t>问题。充分</w:t>
      </w:r>
      <w:r>
        <w:rPr>
          <w:rFonts w:hint="eastAsia" w:ascii="Times New Roman" w:hAnsi="Times New Roman" w:eastAsia="仿宋_GB2312" w:cs="Times New Roman"/>
          <w:sz w:val="32"/>
          <w:szCs w:val="32"/>
        </w:rPr>
        <w:t>体现</w:t>
      </w:r>
      <w:r>
        <w:rPr>
          <w:rFonts w:ascii="Times New Roman" w:hAnsi="Times New Roman" w:eastAsia="仿宋_GB2312" w:cs="Times New Roman"/>
          <w:sz w:val="32"/>
          <w:szCs w:val="32"/>
        </w:rPr>
        <w:t>团队解决</w:t>
      </w:r>
      <w:r>
        <w:rPr>
          <w:rFonts w:hint="eastAsia" w:ascii="Times New Roman" w:hAnsi="Times New Roman" w:eastAsia="仿宋_GB2312" w:cs="Times New Roman"/>
          <w:sz w:val="32"/>
          <w:szCs w:val="32"/>
        </w:rPr>
        <w:t>现实</w:t>
      </w:r>
      <w:r>
        <w:rPr>
          <w:rFonts w:ascii="Times New Roman" w:hAnsi="Times New Roman" w:eastAsia="仿宋_GB2312" w:cs="Times New Roman"/>
          <w:sz w:val="32"/>
          <w:szCs w:val="32"/>
        </w:rPr>
        <w:t>题的综合能力和创新思维，突出项目对团队成员创新创业精神、意识及能力的</w:t>
      </w:r>
      <w:r>
        <w:rPr>
          <w:rFonts w:hint="eastAsia" w:ascii="Times New Roman" w:hAnsi="Times New Roman" w:eastAsia="仿宋_GB2312" w:cs="Times New Roman"/>
          <w:sz w:val="32"/>
          <w:szCs w:val="32"/>
        </w:rPr>
        <w:t>培育</w:t>
      </w:r>
      <w:r>
        <w:rPr>
          <w:rFonts w:ascii="Times New Roman" w:hAnsi="Times New Roman" w:eastAsia="仿宋_GB2312" w:cs="Times New Roman"/>
          <w:sz w:val="32"/>
          <w:szCs w:val="32"/>
        </w:rPr>
        <w:t>和提升作用。</w:t>
      </w:r>
    </w:p>
    <w:p w14:paraId="5A4E84E4">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要求：</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学校最多报送2件作品。需提交阐明作品构思、原理、特点和革新过程等简要文字说明，并附上作品照片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所报作品（或核心内容相似的作品）不得同时申报商业创意赛道。往届浙江省中等职业学校职业能力大赛（学生职业素养类）“创新创业”项目比赛中获奖作品（或核心内容</w:t>
      </w:r>
      <w:r>
        <w:rPr>
          <w:rFonts w:hint="eastAsia" w:ascii="Times New Roman" w:hAnsi="Times New Roman" w:eastAsia="仿宋_GB2312" w:cs="Times New Roman"/>
          <w:sz w:val="32"/>
          <w:szCs w:val="32"/>
        </w:rPr>
        <w:t>近</w:t>
      </w:r>
      <w:r>
        <w:rPr>
          <w:rFonts w:ascii="Times New Roman" w:hAnsi="Times New Roman" w:eastAsia="仿宋_GB2312" w:cs="Times New Roman"/>
          <w:sz w:val="32"/>
          <w:szCs w:val="32"/>
        </w:rPr>
        <w:t>似作品）不得再次参赛。</w:t>
      </w:r>
    </w:p>
    <w:p w14:paraId="27597CD7">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（二）商业创意赛道。</w:t>
      </w:r>
    </w:p>
    <w:p w14:paraId="11074D19">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内容要点：参赛作品要具有原始创意、创新、创造，需配备可执行的</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书或实践方案。方案目标设置需合理，市场调研应深入透彻，数据分析要求有理有据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项目团队、产品或服务、技术支撑要坚实有力，确保创意向实践转化的可行性强。作品要将专业知识与商业知识</w:t>
      </w:r>
      <w:r>
        <w:rPr>
          <w:rFonts w:hint="eastAsia" w:ascii="Times New Roman" w:hAnsi="Times New Roman" w:eastAsia="仿宋_GB2312" w:cs="Times New Roman"/>
          <w:sz w:val="32"/>
          <w:szCs w:val="32"/>
        </w:rPr>
        <w:t>深度</w:t>
      </w:r>
      <w:r>
        <w:rPr>
          <w:rFonts w:ascii="Times New Roman" w:hAnsi="Times New Roman" w:eastAsia="仿宋_GB2312" w:cs="Times New Roman"/>
          <w:sz w:val="32"/>
          <w:szCs w:val="32"/>
        </w:rPr>
        <w:t>融合，契合创新创业转化为商业价值或社会价值的基本逻辑，充分展现创新创业教育对创业者基本素养塑造与认知</w:t>
      </w:r>
      <w:r>
        <w:rPr>
          <w:rFonts w:hint="eastAsia" w:ascii="Times New Roman" w:hAnsi="Times New Roman" w:eastAsia="仿宋_GB2312" w:cs="Times New Roman"/>
          <w:sz w:val="32"/>
          <w:szCs w:val="32"/>
        </w:rPr>
        <w:t>拓</w:t>
      </w:r>
      <w:r>
        <w:rPr>
          <w:rFonts w:ascii="Times New Roman" w:hAnsi="Times New Roman" w:eastAsia="仿宋_GB2312" w:cs="Times New Roman"/>
          <w:sz w:val="32"/>
          <w:szCs w:val="32"/>
        </w:rPr>
        <w:t>展的关键作用。</w:t>
      </w:r>
    </w:p>
    <w:p w14:paraId="4BF27E3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要求：本赛道以团队形式参赛，</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学校</w:t>
      </w:r>
      <w:r>
        <w:rPr>
          <w:rFonts w:hint="eastAsia" w:ascii="Times New Roman" w:hAnsi="Times New Roman" w:eastAsia="仿宋_GB2312" w:cs="Times New Roman"/>
          <w:sz w:val="32"/>
          <w:szCs w:val="32"/>
        </w:rPr>
        <w:t>限报</w:t>
      </w:r>
      <w:r>
        <w:rPr>
          <w:rFonts w:ascii="Times New Roman" w:hAnsi="Times New Roman" w:eastAsia="仿宋_GB2312" w:cs="Times New Roman"/>
          <w:sz w:val="32"/>
          <w:szCs w:val="32"/>
        </w:rPr>
        <w:t>2件作品。作品要具有规范性、科学性、创新性，凸显教育性、实践性与商业性，</w:t>
      </w:r>
      <w:r>
        <w:rPr>
          <w:rFonts w:hint="eastAsia" w:ascii="Times New Roman" w:hAnsi="Times New Roman" w:eastAsia="仿宋_GB2312" w:cs="Times New Roman"/>
          <w:sz w:val="32"/>
          <w:szCs w:val="32"/>
        </w:rPr>
        <w:t>切实</w:t>
      </w:r>
      <w:r>
        <w:rPr>
          <w:rFonts w:ascii="Times New Roman" w:hAnsi="Times New Roman" w:eastAsia="仿宋_GB2312" w:cs="Times New Roman"/>
          <w:sz w:val="32"/>
          <w:szCs w:val="32"/>
        </w:rPr>
        <w:t>体现作品与团队之间的真实性、紧密性。所报作品（或核心创意、产品、服务等类似作品）不得同时申报技术革新赛道。往届</w:t>
      </w:r>
      <w:r>
        <w:rPr>
          <w:rFonts w:hint="eastAsia" w:ascii="Times New Roman" w:hAnsi="Times New Roman" w:eastAsia="仿宋_GB2312" w:cs="Times New Roman"/>
          <w:sz w:val="32"/>
          <w:szCs w:val="32"/>
        </w:rPr>
        <w:t>同</w:t>
      </w:r>
      <w:r>
        <w:rPr>
          <w:rFonts w:ascii="Times New Roman" w:hAnsi="Times New Roman" w:eastAsia="仿宋_GB2312" w:cs="Times New Roman"/>
          <w:sz w:val="32"/>
          <w:szCs w:val="32"/>
        </w:rPr>
        <w:t>项目获奖作品（或核心创意、产品、服务等相似作品）不得再次提交参赛。</w:t>
      </w:r>
    </w:p>
    <w:p w14:paraId="656D1D09">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（三）模拟创业赛道。</w:t>
      </w:r>
    </w:p>
    <w:p w14:paraId="5ED555DF">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内容要点：运用计算机软件与网络技术，结合商业模拟管理模型及企业决策博弈理论，</w:t>
      </w:r>
      <w:r>
        <w:rPr>
          <w:rFonts w:hint="eastAsia" w:ascii="Times New Roman" w:hAnsi="Times New Roman" w:eastAsia="仿宋_GB2312" w:cs="Times New Roman"/>
          <w:sz w:val="32"/>
          <w:szCs w:val="32"/>
        </w:rPr>
        <w:t>搭建</w:t>
      </w:r>
      <w:r>
        <w:rPr>
          <w:rFonts w:ascii="Times New Roman" w:hAnsi="Times New Roman" w:eastAsia="仿宋_GB2312" w:cs="Times New Roman"/>
          <w:sz w:val="32"/>
          <w:szCs w:val="32"/>
        </w:rPr>
        <w:t>模拟企业创业运营管理的仿真经营环境，组织开展虚拟竞争对抗活动，并在此过程中评选出优秀团队。</w:t>
      </w:r>
    </w:p>
    <w:p w14:paraId="2660CCFB">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报送</w:t>
      </w:r>
      <w:r>
        <w:rPr>
          <w:rFonts w:ascii="Times New Roman" w:hAnsi="Times New Roman" w:eastAsia="仿宋_GB2312" w:cs="Times New Roman"/>
          <w:sz w:val="32"/>
          <w:szCs w:val="32"/>
        </w:rPr>
        <w:t>要求：本</w:t>
      </w:r>
      <w:r>
        <w:rPr>
          <w:rFonts w:hint="eastAsia" w:ascii="Times New Roman" w:hAnsi="Times New Roman" w:eastAsia="仿宋_GB2312" w:cs="Times New Roman"/>
          <w:sz w:val="32"/>
          <w:szCs w:val="32"/>
        </w:rPr>
        <w:t>赛道</w:t>
      </w:r>
      <w:r>
        <w:rPr>
          <w:rFonts w:ascii="Times New Roman" w:hAnsi="Times New Roman" w:eastAsia="仿宋_GB2312" w:cs="Times New Roman"/>
          <w:sz w:val="32"/>
          <w:szCs w:val="32"/>
        </w:rPr>
        <w:t>以团队形式参赛，</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学校最多报送1支参赛团队。</w:t>
      </w:r>
    </w:p>
    <w:p w14:paraId="0A622A37">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二、参</w:t>
      </w:r>
      <w:r>
        <w:rPr>
          <w:rFonts w:hint="eastAsia" w:ascii="黑体" w:hAnsi="黑体" w:eastAsia="黑体" w:cs="Times New Roman"/>
          <w:sz w:val="32"/>
          <w:szCs w:val="32"/>
        </w:rPr>
        <w:t>赛</w:t>
      </w:r>
      <w:r>
        <w:rPr>
          <w:rFonts w:ascii="黑体" w:hAnsi="黑体" w:eastAsia="黑体" w:cs="Times New Roman"/>
          <w:sz w:val="32"/>
          <w:szCs w:val="32"/>
        </w:rPr>
        <w:t>对象</w:t>
      </w:r>
    </w:p>
    <w:p w14:paraId="239D35EF">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年度全日制在籍中等职业学校（含职业高中、普通中专、技工学校、成人中专）学生。</w:t>
      </w:r>
    </w:p>
    <w:p w14:paraId="67F64542">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三、比赛程序</w:t>
      </w:r>
    </w:p>
    <w:p w14:paraId="02A7960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学校初赛选拔出来的作品及团队，经市级比赛选拔后再推荐参加省级比赛。</w:t>
      </w:r>
    </w:p>
    <w:p w14:paraId="49A60520">
      <w:pPr>
        <w:spacing w:line="580" w:lineRule="exact"/>
        <w:ind w:firstLine="640" w:firstLineChars="200"/>
        <w:rPr>
          <w:rFonts w:hint="eastAsia" w:ascii="楷体_GB2312" w:hAnsi="Times New Roman" w:eastAsia="楷体_GB2312" w:cs="Times New Roman"/>
          <w:sz w:val="32"/>
          <w:szCs w:val="32"/>
        </w:rPr>
      </w:pPr>
      <w:r>
        <w:rPr>
          <w:rFonts w:ascii="楷体_GB2312" w:hAnsi="Times New Roman" w:eastAsia="楷体_GB2312" w:cs="Times New Roman"/>
          <w:sz w:val="32"/>
          <w:szCs w:val="32"/>
        </w:rPr>
        <w:t>（一）市级推荐。</w:t>
      </w:r>
    </w:p>
    <w:p w14:paraId="4178DF47">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各地教育行政部门要认真组织市级评选，于</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年4月22日前，根据分配名额数量和报送要求，上报参加省级比赛的作品及团队（名额分配详见附件1）。</w:t>
      </w:r>
    </w:p>
    <w:p w14:paraId="468AA137">
      <w:pPr>
        <w:spacing w:line="580" w:lineRule="exact"/>
        <w:ind w:firstLine="640" w:firstLineChars="200"/>
        <w:rPr>
          <w:rFonts w:hint="eastAsia" w:ascii="楷体_GB2312" w:hAnsi="Times New Roman" w:eastAsia="楷体_GB2312" w:cs="Times New Roman"/>
          <w:sz w:val="32"/>
          <w:szCs w:val="32"/>
        </w:rPr>
      </w:pPr>
      <w:r>
        <w:rPr>
          <w:rFonts w:ascii="楷体_GB2312" w:hAnsi="Times New Roman" w:eastAsia="楷体_GB2312" w:cs="Times New Roman"/>
          <w:sz w:val="32"/>
          <w:szCs w:val="32"/>
        </w:rPr>
        <w:t>（二）省级比赛。</w:t>
      </w:r>
    </w:p>
    <w:p w14:paraId="1E6E0161">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Times New Roman" w:eastAsia="仿宋_GB2312" w:cs="Times New Roman"/>
          <w:sz w:val="32"/>
          <w:szCs w:val="32"/>
        </w:rPr>
        <w:t>.</w:t>
      </w:r>
      <w:r>
        <w:rPr>
          <w:rFonts w:ascii="Times New Roman" w:hAnsi="Times New Roman" w:eastAsia="仿宋_GB2312" w:cs="Times New Roman"/>
          <w:sz w:val="32"/>
          <w:szCs w:val="32"/>
        </w:rPr>
        <w:t>分初评与决赛（答辩+创新创业基础知识测试）两个环节。决赛具体时间另行通知。</w:t>
      </w:r>
    </w:p>
    <w:p w14:paraId="2F38ACAF">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w:t>
      </w:r>
      <w:r>
        <w:rPr>
          <w:rFonts w:ascii="Times New Roman" w:hAnsi="Times New Roman" w:eastAsia="仿宋_GB2312" w:cs="Times New Roman"/>
          <w:sz w:val="32"/>
          <w:szCs w:val="32"/>
        </w:rPr>
        <w:t>省中等职业学校职业能力大赛组委会办公室将邀请业内专家进行评选，按参赛作品（队）总数的10%、20%和30%的比例设一、二、三等奖，并颁发荣誉证书。</w:t>
      </w:r>
    </w:p>
    <w:p w14:paraId="046DA3FF">
      <w:pPr>
        <w:spacing w:line="580" w:lineRule="exact"/>
        <w:ind w:firstLine="640" w:firstLineChars="200"/>
        <w:rPr>
          <w:rFonts w:ascii="黑体" w:hAnsi="黑体" w:eastAsia="黑体" w:cs="Times New Roman"/>
          <w:sz w:val="32"/>
          <w:szCs w:val="32"/>
        </w:rPr>
      </w:pPr>
      <w:r>
        <w:rPr>
          <w:rFonts w:ascii="黑体" w:hAnsi="黑体" w:eastAsia="黑体" w:cs="Times New Roman"/>
          <w:sz w:val="32"/>
          <w:szCs w:val="32"/>
        </w:rPr>
        <w:t>四、比赛要求</w:t>
      </w:r>
    </w:p>
    <w:p w14:paraId="4CC394B5">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（一）强化重视</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精心组织。</w:t>
      </w:r>
    </w:p>
    <w:p w14:paraId="2052C9FC">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各地要提高认识，</w:t>
      </w:r>
      <w:r>
        <w:rPr>
          <w:rFonts w:hint="eastAsia" w:ascii="Times New Roman" w:hAnsi="Times New Roman" w:eastAsia="仿宋_GB2312" w:cs="Times New Roman"/>
          <w:sz w:val="32"/>
          <w:szCs w:val="32"/>
        </w:rPr>
        <w:t>广泛</w:t>
      </w:r>
      <w:r>
        <w:rPr>
          <w:rFonts w:ascii="Times New Roman" w:hAnsi="Times New Roman" w:eastAsia="仿宋_GB2312" w:cs="Times New Roman"/>
          <w:sz w:val="32"/>
          <w:szCs w:val="32"/>
        </w:rPr>
        <w:t>动员，精心部署，</w:t>
      </w:r>
      <w:r>
        <w:rPr>
          <w:rFonts w:hint="eastAsia" w:ascii="Times New Roman" w:hAnsi="Times New Roman" w:eastAsia="仿宋_GB2312" w:cs="Times New Roman"/>
          <w:sz w:val="32"/>
          <w:szCs w:val="32"/>
        </w:rPr>
        <w:t>吸引</w:t>
      </w:r>
      <w:r>
        <w:rPr>
          <w:rFonts w:ascii="Times New Roman" w:hAnsi="Times New Roman" w:eastAsia="仿宋_GB2312" w:cs="Times New Roman"/>
          <w:sz w:val="32"/>
          <w:szCs w:val="32"/>
        </w:rPr>
        <w:t>更多学校和学生参与，努力提升比赛的</w:t>
      </w:r>
      <w:r>
        <w:rPr>
          <w:rFonts w:hint="eastAsia" w:ascii="Times New Roman" w:hAnsi="Times New Roman" w:eastAsia="仿宋_GB2312" w:cs="Times New Roman"/>
          <w:sz w:val="32"/>
          <w:szCs w:val="32"/>
        </w:rPr>
        <w:t>参与率</w:t>
      </w:r>
      <w:r>
        <w:rPr>
          <w:rFonts w:ascii="Times New Roman" w:hAnsi="Times New Roman" w:eastAsia="仿宋_GB2312" w:cs="Times New Roman"/>
          <w:sz w:val="32"/>
          <w:szCs w:val="32"/>
        </w:rPr>
        <w:t>、覆盖面和教育</w:t>
      </w:r>
      <w:r>
        <w:rPr>
          <w:rFonts w:hint="eastAsia" w:ascii="Times New Roman" w:hAnsi="Times New Roman" w:eastAsia="仿宋_GB2312" w:cs="Times New Roman"/>
          <w:sz w:val="32"/>
          <w:szCs w:val="32"/>
        </w:rPr>
        <w:t>成效</w:t>
      </w:r>
      <w:r>
        <w:rPr>
          <w:rFonts w:ascii="Times New Roman" w:hAnsi="Times New Roman" w:eastAsia="仿宋_GB2312" w:cs="Times New Roman"/>
          <w:sz w:val="32"/>
          <w:szCs w:val="32"/>
        </w:rPr>
        <w:t>，切实将比赛活动作为</w:t>
      </w:r>
      <w:r>
        <w:rPr>
          <w:rFonts w:hint="eastAsia" w:ascii="Times New Roman" w:hAnsi="Times New Roman" w:eastAsia="仿宋_GB2312" w:cs="Times New Roman"/>
          <w:sz w:val="32"/>
          <w:szCs w:val="32"/>
        </w:rPr>
        <w:t>强化</w:t>
      </w:r>
      <w:r>
        <w:rPr>
          <w:rFonts w:ascii="Times New Roman" w:hAnsi="Times New Roman" w:eastAsia="仿宋_GB2312" w:cs="Times New Roman"/>
          <w:sz w:val="32"/>
          <w:szCs w:val="32"/>
        </w:rPr>
        <w:t>中等职业学校学生职业素养的重要载体和</w:t>
      </w:r>
      <w:r>
        <w:rPr>
          <w:rFonts w:hint="eastAsia" w:ascii="Times New Roman" w:hAnsi="Times New Roman" w:eastAsia="仿宋_GB2312" w:cs="Times New Roman"/>
          <w:sz w:val="32"/>
          <w:szCs w:val="32"/>
        </w:rPr>
        <w:t>有力抓手</w:t>
      </w:r>
      <w:r>
        <w:rPr>
          <w:rFonts w:ascii="Times New Roman" w:hAnsi="Times New Roman" w:eastAsia="仿宋_GB2312" w:cs="Times New Roman"/>
          <w:sz w:val="32"/>
          <w:szCs w:val="32"/>
        </w:rPr>
        <w:t>，实现活动育人</w:t>
      </w:r>
      <w:r>
        <w:rPr>
          <w:rFonts w:hint="eastAsia" w:ascii="Times New Roman" w:hAnsi="Times New Roman" w:eastAsia="仿宋_GB2312" w:cs="Times New Roman"/>
          <w:sz w:val="32"/>
          <w:szCs w:val="32"/>
        </w:rPr>
        <w:t>、全</w:t>
      </w:r>
      <w:r>
        <w:rPr>
          <w:rFonts w:ascii="Times New Roman" w:hAnsi="Times New Roman" w:eastAsia="仿宋_GB2312" w:cs="Times New Roman"/>
          <w:sz w:val="32"/>
          <w:szCs w:val="32"/>
        </w:rPr>
        <w:t>过程育人。</w:t>
      </w:r>
    </w:p>
    <w:p w14:paraId="009E3E06">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（二）严格评选</w:t>
      </w:r>
      <w:r>
        <w:rPr>
          <w:rFonts w:hint="eastAsia" w:ascii="楷体_GB2312" w:hAnsi="Times New Roman" w:eastAsia="楷体_GB2312" w:cs="Times New Roman"/>
          <w:sz w:val="32"/>
          <w:szCs w:val="32"/>
        </w:rPr>
        <w:t>，</w:t>
      </w:r>
      <w:r>
        <w:rPr>
          <w:rFonts w:ascii="楷体_GB2312" w:hAnsi="Times New Roman" w:eastAsia="楷体_GB2312" w:cs="Times New Roman"/>
          <w:sz w:val="32"/>
          <w:szCs w:val="32"/>
        </w:rPr>
        <w:t>保障质量。</w:t>
      </w:r>
    </w:p>
    <w:p w14:paraId="2104BF4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各地要认真组织评审，进一步提高</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作品的质量，充分展示我省中职学生良好风貌和形象。</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鼓励学生参加与坚持公平、公正评选相结合，严格审核把关，杜绝作品剽窃、抄袭和重复报送将往届作品</w:t>
      </w:r>
      <w:r>
        <w:rPr>
          <w:rFonts w:hint="eastAsia" w:ascii="Times New Roman" w:hAnsi="Times New Roman" w:eastAsia="仿宋_GB2312" w:cs="Times New Roman"/>
          <w:sz w:val="32"/>
          <w:szCs w:val="32"/>
        </w:rPr>
        <w:t>现象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如有违规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取消获奖名次，且参赛作品所在学校自次年起暂停</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参赛</w:t>
      </w:r>
      <w:r>
        <w:rPr>
          <w:rFonts w:ascii="Times New Roman" w:hAnsi="Times New Roman" w:eastAsia="仿宋_GB2312" w:cs="Times New Roman"/>
          <w:sz w:val="32"/>
          <w:szCs w:val="32"/>
        </w:rPr>
        <w:t>资格。</w:t>
      </w:r>
    </w:p>
    <w:p w14:paraId="1F2C91F2">
      <w:pPr>
        <w:spacing w:line="580" w:lineRule="exact"/>
        <w:ind w:firstLine="640" w:firstLineChars="200"/>
        <w:rPr>
          <w:rFonts w:ascii="楷体_GB2312" w:hAnsi="Times New Roman" w:eastAsia="楷体_GB2312" w:cs="Times New Roman"/>
          <w:sz w:val="32"/>
          <w:szCs w:val="32"/>
        </w:rPr>
      </w:pPr>
      <w:r>
        <w:rPr>
          <w:rFonts w:ascii="楷体_GB2312" w:hAnsi="Times New Roman" w:eastAsia="楷体_GB2312" w:cs="Times New Roman"/>
          <w:sz w:val="32"/>
          <w:szCs w:val="32"/>
        </w:rPr>
        <w:t>（三）规范</w:t>
      </w:r>
      <w:r>
        <w:rPr>
          <w:rFonts w:hint="eastAsia" w:ascii="楷体_GB2312" w:hAnsi="Times New Roman" w:eastAsia="楷体_GB2312" w:cs="Times New Roman"/>
          <w:sz w:val="32"/>
          <w:szCs w:val="32"/>
        </w:rPr>
        <w:t>操作，</w:t>
      </w:r>
      <w:r>
        <w:rPr>
          <w:rFonts w:ascii="楷体_GB2312" w:hAnsi="Times New Roman" w:eastAsia="楷体_GB2312" w:cs="Times New Roman"/>
          <w:sz w:val="32"/>
          <w:szCs w:val="32"/>
        </w:rPr>
        <w:t>按时报送。</w:t>
      </w:r>
    </w:p>
    <w:p w14:paraId="7C0A825A">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Times New Roman" w:eastAsia="仿宋_GB2312" w:cs="Times New Roman"/>
          <w:sz w:val="32"/>
          <w:szCs w:val="32"/>
        </w:rPr>
        <w:t>.</w:t>
      </w:r>
      <w:r>
        <w:rPr>
          <w:rFonts w:ascii="Times New Roman" w:hAnsi="Times New Roman" w:eastAsia="仿宋_GB2312" w:cs="Times New Roman"/>
          <w:sz w:val="32"/>
          <w:szCs w:val="32"/>
        </w:rPr>
        <w:t>各市需将报送作品汇总表（见附件2）以excel文件格式报省中等职业学校职业能力大赛组委会办公室，并将电子稿</w:t>
      </w:r>
      <w:r>
        <w:rPr>
          <w:rFonts w:hint="eastAsia" w:ascii="Times New Roman" w:hAnsi="Times New Roman" w:eastAsia="仿宋_GB2312" w:cs="Times New Roman"/>
          <w:sz w:val="32"/>
          <w:szCs w:val="32"/>
        </w:rPr>
        <w:t>发送至</w:t>
      </w:r>
      <w:r>
        <w:rPr>
          <w:rFonts w:ascii="Times New Roman" w:hAnsi="Times New Roman" w:eastAsia="仿宋_GB2312" w:cs="Times New Roman"/>
          <w:sz w:val="32"/>
          <w:szCs w:val="32"/>
        </w:rPr>
        <w:t>指定邮箱。作品、学生、指导教师和学校名称要认真核对，</w:t>
      </w:r>
      <w:r>
        <w:rPr>
          <w:rFonts w:hint="eastAsia" w:ascii="Times New Roman" w:hAnsi="Times New Roman" w:eastAsia="仿宋_GB2312" w:cs="Times New Roman"/>
          <w:sz w:val="32"/>
          <w:szCs w:val="32"/>
        </w:rPr>
        <w:t>确保学校</w:t>
      </w:r>
      <w:r>
        <w:rPr>
          <w:rFonts w:ascii="Times New Roman" w:hAnsi="Times New Roman" w:eastAsia="仿宋_GB2312" w:cs="Times New Roman"/>
          <w:sz w:val="32"/>
          <w:szCs w:val="32"/>
        </w:rPr>
        <w:t>名称与公章一致。</w:t>
      </w:r>
    </w:p>
    <w:p w14:paraId="7BC6AE62">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w:t>
      </w:r>
      <w:r>
        <w:rPr>
          <w:rFonts w:ascii="Times New Roman" w:hAnsi="Times New Roman" w:eastAsia="仿宋_GB2312" w:cs="Times New Roman"/>
          <w:sz w:val="32"/>
          <w:szCs w:val="32"/>
        </w:rPr>
        <w:t>同一作者、同一赛道限报送</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件作品。各赛道参赛团队成员须为3人，指导教师限报2人。</w:t>
      </w:r>
    </w:p>
    <w:p w14:paraId="39FBE735">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仿宋_GB2312" w:hAnsi="Times New Roman" w:eastAsia="仿宋_GB2312" w:cs="Times New Roman"/>
          <w:sz w:val="32"/>
          <w:szCs w:val="32"/>
        </w:rPr>
        <w:t>.</w:t>
      </w:r>
      <w:r>
        <w:rPr>
          <w:rFonts w:ascii="Times New Roman" w:hAnsi="Times New Roman" w:eastAsia="仿宋_GB2312" w:cs="Times New Roman"/>
          <w:sz w:val="32"/>
          <w:szCs w:val="32"/>
        </w:rPr>
        <w:t>技术革新赛道、商业创意赛道报送作品均需</w:t>
      </w:r>
      <w:r>
        <w:rPr>
          <w:rFonts w:hint="eastAsia" w:ascii="Times New Roman" w:hAnsi="Times New Roman" w:eastAsia="仿宋_GB2312" w:cs="Times New Roman"/>
          <w:sz w:val="32"/>
          <w:szCs w:val="32"/>
        </w:rPr>
        <w:t>提交</w:t>
      </w:r>
      <w:r>
        <w:rPr>
          <w:rFonts w:ascii="Times New Roman" w:hAnsi="Times New Roman" w:eastAsia="仿宋_GB2312" w:cs="Times New Roman"/>
          <w:sz w:val="32"/>
          <w:szCs w:val="32"/>
        </w:rPr>
        <w:t>电子文档</w:t>
      </w:r>
      <w:r>
        <w:rPr>
          <w:rFonts w:hint="eastAsia" w:ascii="Times New Roman" w:hAnsi="Times New Roman" w:eastAsia="仿宋_GB2312" w:cs="Times New Roman"/>
          <w:sz w:val="32"/>
          <w:szCs w:val="32"/>
        </w:rPr>
        <w:t>，包括项目报告书和演示PPT。项目报告书字数限定在4000—10000字之间，图片（含表格）合计不超过12张，正文页码不得超过25页。电子文档统一</w:t>
      </w:r>
      <w:r>
        <w:rPr>
          <w:rFonts w:ascii="Times New Roman" w:hAnsi="Times New Roman" w:eastAsia="仿宋_GB2312" w:cs="Times New Roman"/>
          <w:sz w:val="32"/>
          <w:szCs w:val="32"/>
        </w:rPr>
        <w:t>在浙江省中等职业学校职业能力大赛管理平台（https://jnds.zjedusri.com.cn/home/index/）</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pdf格式上传（</w:t>
      </w:r>
      <w:r>
        <w:rPr>
          <w:rFonts w:hint="eastAsia" w:ascii="Times New Roman" w:hAnsi="Times New Roman" w:eastAsia="仿宋_GB2312" w:cs="Times New Roman"/>
          <w:sz w:val="32"/>
          <w:szCs w:val="32"/>
        </w:rPr>
        <w:t>文档内</w:t>
      </w:r>
      <w:r>
        <w:rPr>
          <w:rFonts w:ascii="Times New Roman" w:hAnsi="Times New Roman" w:eastAsia="仿宋_GB2312" w:cs="Times New Roman"/>
          <w:sz w:val="32"/>
          <w:szCs w:val="32"/>
        </w:rPr>
        <w:t>每张照片大小不超过2M，视频非必传，</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上传</w:t>
      </w:r>
      <w:r>
        <w:rPr>
          <w:rFonts w:hint="eastAsia" w:ascii="Times New Roman" w:hAnsi="Times New Roman" w:eastAsia="仿宋_GB2312" w:cs="Times New Roman"/>
          <w:sz w:val="32"/>
          <w:szCs w:val="32"/>
        </w:rPr>
        <w:t>则</w:t>
      </w:r>
      <w:r>
        <w:rPr>
          <w:rFonts w:ascii="Times New Roman" w:hAnsi="Times New Roman" w:eastAsia="仿宋_GB2312" w:cs="Times New Roman"/>
          <w:sz w:val="32"/>
          <w:szCs w:val="32"/>
        </w:rPr>
        <w:t>时长2分钟以内，大小50M以下）。技术革新赛道的小发明、小创造等作品答辩时需提交实物。</w:t>
      </w:r>
    </w:p>
    <w:p w14:paraId="3DB745C3">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仿宋_GB2312" w:hAnsi="Times New Roman" w:eastAsia="仿宋_GB2312" w:cs="Times New Roman"/>
          <w:sz w:val="32"/>
          <w:szCs w:val="32"/>
        </w:rPr>
        <w:t>.</w:t>
      </w:r>
      <w:r>
        <w:rPr>
          <w:rFonts w:ascii="Times New Roman" w:hAnsi="Times New Roman" w:eastAsia="仿宋_GB2312" w:cs="Times New Roman"/>
          <w:sz w:val="32"/>
          <w:szCs w:val="32"/>
        </w:rPr>
        <w:t>请各市根据比赛方案要求组织学校参赛，由地市教育局于4月22日前将参赛作品、报送统计表等材料以电子稿形式统一上报至省中等职业学校职业能力大赛组委会办公室。逾期不予接收。</w:t>
      </w:r>
    </w:p>
    <w:p w14:paraId="52FCADAA">
      <w:pPr>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（四）其他事项。</w:t>
      </w:r>
    </w:p>
    <w:p w14:paraId="72816BEF">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仿宋_GB2312" w:hAnsi="Times New Roman" w:eastAsia="仿宋_GB2312" w:cs="Times New Roman"/>
          <w:sz w:val="32"/>
          <w:szCs w:val="32"/>
        </w:rPr>
        <w:t>.</w:t>
      </w:r>
      <w:r>
        <w:rPr>
          <w:rFonts w:ascii="Times New Roman" w:hAnsi="Times New Roman" w:eastAsia="仿宋_GB2312" w:cs="Times New Roman"/>
          <w:sz w:val="32"/>
          <w:szCs w:val="32"/>
        </w:rPr>
        <w:t>请各参赛学校根据大赛组委会要求，做好参赛选手的资格审查工作，于4月22日前在浙江省中等职业学校职业能力大赛管理平台完成报名工作，逾期不予受理。</w:t>
      </w:r>
    </w:p>
    <w:p w14:paraId="5BA70890">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省中等职业学校职业能力大赛组委会办公室</w:t>
      </w:r>
      <w:r>
        <w:rPr>
          <w:rFonts w:ascii="Times New Roman" w:hAnsi="Times New Roman" w:eastAsia="仿宋_GB2312" w:cs="Times New Roman"/>
          <w:sz w:val="32"/>
          <w:szCs w:val="32"/>
        </w:rPr>
        <w:t>设在浙江省教育厅职成教教研室，联系人：麻来军，联系电话：0571-88867350，邮箱：38218222@ qq.com，地址：杭州市学院路35号浙江教育综合大楼617室。</w:t>
      </w:r>
    </w:p>
    <w:p w14:paraId="0DEFDD86">
      <w:pPr>
        <w:spacing w:line="580" w:lineRule="exact"/>
        <w:ind w:firstLine="640" w:firstLineChars="200"/>
        <w:rPr>
          <w:rFonts w:hint="eastAsia" w:ascii="Times New Roman" w:hAnsi="Times New Roman" w:eastAsia="仿宋_GB2312" w:cs="Times New Roman"/>
          <w:sz w:val="32"/>
          <w:szCs w:val="32"/>
        </w:rPr>
      </w:pPr>
    </w:p>
    <w:p w14:paraId="685457CD">
      <w:pPr>
        <w:spacing w:line="580" w:lineRule="exact"/>
        <w:ind w:left="1699" w:leftChars="305" w:hanging="1059" w:hangingChars="331"/>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年浙江省中等职业学校职业能力大赛“创新创效创业”项目各地申报控制数分配表</w:t>
      </w:r>
    </w:p>
    <w:p w14:paraId="2194E27F">
      <w:pPr>
        <w:spacing w:line="580" w:lineRule="exact"/>
        <w:ind w:left="1699" w:leftChars="735" w:hanging="156" w:hangingChars="49"/>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年浙江省中等职业学校职业能力大赛“创新创效创业”项目报送作品汇总表</w:t>
      </w:r>
    </w:p>
    <w:p w14:paraId="5DCAAFF1">
      <w:pPr>
        <w:spacing w:line="580" w:lineRule="exact"/>
        <w:ind w:left="1699" w:leftChars="710" w:hanging="208" w:hangingChars="6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年浙江省中等职业学校职业能力大赛“创新创效创业”项目“模拟创业”赛道比赛规程</w:t>
      </w:r>
    </w:p>
    <w:p w14:paraId="7290B22F">
      <w:pPr>
        <w:spacing w:line="580" w:lineRule="exact"/>
        <w:ind w:firstLine="640" w:firstLineChars="200"/>
        <w:rPr>
          <w:rFonts w:ascii="Times New Roman" w:hAnsi="Times New Roman" w:eastAsia="仿宋_GB2312" w:cs="Times New Roman"/>
          <w:sz w:val="32"/>
          <w:szCs w:val="32"/>
        </w:rPr>
      </w:pPr>
    </w:p>
    <w:p w14:paraId="64E1FBBF">
      <w:pPr>
        <w:spacing w:line="580" w:lineRule="exact"/>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浙江省中等职业学校职业能力大赛组委会办公室</w:t>
      </w:r>
    </w:p>
    <w:p w14:paraId="1260B52E">
      <w:pPr>
        <w:spacing w:line="580" w:lineRule="exact"/>
        <w:ind w:right="1280" w:firstLine="4480" w:firstLineChars="14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月25日</w:t>
      </w:r>
    </w:p>
    <w:p w14:paraId="12849797">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EC6B31B">
      <w:pPr>
        <w:spacing w:line="580" w:lineRule="exact"/>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1</w:t>
      </w:r>
    </w:p>
    <w:p w14:paraId="6A444165">
      <w:pPr>
        <w:widowControl/>
        <w:spacing w:line="520" w:lineRule="exact"/>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2025年浙江省中等职业学校职业能力大赛</w:t>
      </w:r>
    </w:p>
    <w:p w14:paraId="08545988">
      <w:pPr>
        <w:widowControl/>
        <w:spacing w:line="520" w:lineRule="exact"/>
        <w:jc w:val="center"/>
        <w:rPr>
          <w:rFonts w:ascii="方正小标宋简体" w:hAnsi="方正小标宋简体" w:eastAsia="方正小标宋简体" w:cs="方正小标宋简体"/>
          <w:spacing w:val="-6"/>
          <w:sz w:val="36"/>
          <w:szCs w:val="36"/>
        </w:rPr>
      </w:pPr>
      <w:r>
        <w:rPr>
          <w:rFonts w:hint="eastAsia" w:ascii="方正小标宋简体" w:hAnsi="方正小标宋简体" w:eastAsia="方正小标宋简体" w:cs="方正小标宋简体"/>
          <w:spacing w:val="-6"/>
          <w:sz w:val="36"/>
          <w:szCs w:val="36"/>
        </w:rPr>
        <w:t>“创新创效创业”项目各地申报控制数分配表</w:t>
      </w:r>
    </w:p>
    <w:tbl>
      <w:tblPr>
        <w:tblStyle w:val="6"/>
        <w:tblW w:w="7813" w:type="dxa"/>
        <w:jc w:val="center"/>
        <w:tblLayout w:type="fixed"/>
        <w:tblCellMar>
          <w:top w:w="0" w:type="dxa"/>
          <w:left w:w="108" w:type="dxa"/>
          <w:bottom w:w="0" w:type="dxa"/>
          <w:right w:w="108" w:type="dxa"/>
        </w:tblCellMar>
      </w:tblPr>
      <w:tblGrid>
        <w:gridCol w:w="1245"/>
        <w:gridCol w:w="913"/>
        <w:gridCol w:w="1253"/>
        <w:gridCol w:w="1012"/>
        <w:gridCol w:w="1305"/>
        <w:gridCol w:w="2085"/>
      </w:tblGrid>
      <w:tr w14:paraId="58EA0882">
        <w:tblPrEx>
          <w:tblCellMar>
            <w:top w:w="0" w:type="dxa"/>
            <w:left w:w="108" w:type="dxa"/>
            <w:bottom w:w="0" w:type="dxa"/>
            <w:right w:w="108" w:type="dxa"/>
          </w:tblCellMar>
        </w:tblPrEx>
        <w:trPr>
          <w:trHeight w:val="1134"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2830">
            <w:pPr>
              <w:widowControl/>
              <w:snapToGrid w:val="0"/>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地区</w:t>
            </w:r>
          </w:p>
          <w:p w14:paraId="602FD3CB">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sz w:val="30"/>
                <w:szCs w:val="30"/>
              </w:rPr>
              <w:t>赛道</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4D111">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技术革新赛道</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D77177">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商业创意赛道</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A961">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模拟创业赛道</w:t>
            </w:r>
          </w:p>
        </w:tc>
      </w:tr>
      <w:tr w14:paraId="0BD5FB77">
        <w:tblPrEx>
          <w:tblCellMar>
            <w:top w:w="0" w:type="dxa"/>
            <w:left w:w="108" w:type="dxa"/>
            <w:bottom w:w="0" w:type="dxa"/>
            <w:right w:w="108" w:type="dxa"/>
          </w:tblCellMar>
        </w:tblPrEx>
        <w:trPr>
          <w:trHeight w:val="72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03A72">
            <w:pPr>
              <w:jc w:val="center"/>
              <w:rPr>
                <w:rFonts w:ascii="仿宋_GB2312" w:hAnsi="宋体" w:eastAsia="仿宋_GB2312" w:cs="仿宋_GB2312"/>
                <w:b/>
                <w:bCs/>
                <w:color w:val="000000"/>
                <w:sz w:val="30"/>
                <w:szCs w:val="30"/>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2239">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基数</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0102">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奖励数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62C2">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基数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359F">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奖励数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813F5">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基数</w:t>
            </w:r>
          </w:p>
        </w:tc>
      </w:tr>
      <w:tr w14:paraId="46431146">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8047">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杭州市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D5E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62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AE3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25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C7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14:paraId="1D464A4D">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E441">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宁波市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8A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B271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93D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553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D41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14:paraId="232F1D42">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371">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温州市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9EA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83F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3E1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041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22F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r>
      <w:tr w14:paraId="7AD42AA8">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C0B2">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嘉兴市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9F6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8F9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B5A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349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296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61EF8434">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7E48">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湖州市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D0A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3D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73D9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B6E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95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3F6E71FB">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649E">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绍兴市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7F7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4E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6BC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DABF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E7A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14:paraId="6A045E6E">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5386">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金华市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34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315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DCA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CB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250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14:paraId="25D0FB7F">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7895">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衢州市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466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CA9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65D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13D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21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14:paraId="3032BF5C">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C96F">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舟山市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372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C27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6B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CF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6FE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14:paraId="76612BCC">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A915">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台州市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DFE">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440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D31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228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04B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14:paraId="373D5503">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7D0E">
            <w:pPr>
              <w:widowControl/>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丽水市</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F50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B6B8">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DCD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02E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5D5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14:paraId="7D1A4FA5">
        <w:tblPrEx>
          <w:tblCellMar>
            <w:top w:w="0" w:type="dxa"/>
            <w:left w:w="108" w:type="dxa"/>
            <w:bottom w:w="0" w:type="dxa"/>
            <w:right w:w="108" w:type="dxa"/>
          </w:tblCellMar>
        </w:tblPrEx>
        <w:trPr>
          <w:trHeight w:val="720" w:hRule="atLeast"/>
          <w:jc w:val="center"/>
        </w:trPr>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CC1A">
            <w:pPr>
              <w:widowControl/>
              <w:jc w:val="center"/>
              <w:textAlignment w:val="center"/>
              <w:rPr>
                <w:rFonts w:ascii="仿宋_GB2312" w:hAnsi="宋体" w:eastAsia="仿宋_GB2312" w:cs="仿宋_GB2312"/>
                <w:b/>
                <w:bCs/>
                <w:color w:val="000000"/>
                <w:sz w:val="30"/>
                <w:szCs w:val="30"/>
              </w:rPr>
            </w:pPr>
            <w:r>
              <w:rPr>
                <w:rFonts w:hint="eastAsia" w:ascii="仿宋_GB2312" w:hAnsi="宋体" w:eastAsia="仿宋_GB2312" w:cs="仿宋_GB2312"/>
                <w:b/>
                <w:bCs/>
                <w:color w:val="000000"/>
                <w:kern w:val="0"/>
                <w:sz w:val="30"/>
                <w:szCs w:val="30"/>
              </w:rPr>
              <w:t>总数</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180B">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150</w:t>
            </w:r>
          </w:p>
        </w:tc>
        <w:tc>
          <w:tcPr>
            <w:tcW w:w="23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677D">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150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C3A0">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rPr>
              <w:t>40</w:t>
            </w:r>
          </w:p>
        </w:tc>
      </w:tr>
    </w:tbl>
    <w:p w14:paraId="028FC460">
      <w:pPr>
        <w:widowControl/>
        <w:spacing w:line="520" w:lineRule="exact"/>
        <w:jc w:val="center"/>
        <w:rPr>
          <w:rFonts w:ascii="方正小标宋简体" w:hAnsi="方正小标宋简体" w:eastAsia="方正小标宋简体" w:cs="方正小标宋简体"/>
          <w:spacing w:val="-6"/>
          <w:sz w:val="36"/>
          <w:szCs w:val="36"/>
        </w:rPr>
      </w:pPr>
      <w:r>
        <w:rPr>
          <w:rFonts w:hint="eastAsia" w:asciiTheme="majorEastAsia" w:hAnsiTheme="majorEastAsia" w:eastAsiaTheme="majorEastAsia" w:cstheme="majorEastAsia"/>
          <w:b/>
          <w:bCs/>
          <w:sz w:val="24"/>
          <w:szCs w:val="24"/>
        </w:rPr>
        <w:br w:type="page"/>
      </w:r>
    </w:p>
    <w:p w14:paraId="0B9DF358">
      <w:pPr>
        <w:snapToGrid w:val="0"/>
        <w:spacing w:line="520" w:lineRule="exact"/>
        <w:rPr>
          <w:rFonts w:ascii="黑体" w:hAnsi="黑体" w:eastAsia="黑体" w:cs="仿宋"/>
          <w:spacing w:val="-6"/>
          <w:sz w:val="32"/>
          <w:szCs w:val="32"/>
        </w:rPr>
      </w:pPr>
      <w:r>
        <w:rPr>
          <w:rFonts w:hint="eastAsia" w:ascii="黑体" w:hAnsi="黑体" w:eastAsia="黑体" w:cs="仿宋"/>
          <w:spacing w:val="-6"/>
          <w:sz w:val="32"/>
          <w:szCs w:val="32"/>
        </w:rPr>
        <w:t>附件</w:t>
      </w:r>
      <w:r>
        <w:rPr>
          <w:rFonts w:ascii="黑体" w:hAnsi="黑体" w:eastAsia="黑体" w:cs="仿宋"/>
          <w:spacing w:val="-6"/>
          <w:sz w:val="32"/>
          <w:szCs w:val="32"/>
        </w:rPr>
        <w:t>2</w:t>
      </w:r>
    </w:p>
    <w:p w14:paraId="63F5FABD">
      <w:pPr>
        <w:snapToGrid w:val="0"/>
        <w:spacing w:line="520" w:lineRule="exact"/>
        <w:jc w:val="center"/>
        <w:rPr>
          <w:rFonts w:ascii="方正小标宋简体" w:hAnsi="仿宋" w:eastAsia="方正小标宋简体" w:cs="仿宋"/>
          <w:spacing w:val="-6"/>
          <w:sz w:val="36"/>
          <w:szCs w:val="36"/>
        </w:rPr>
      </w:pPr>
      <w:r>
        <w:rPr>
          <w:rFonts w:hint="eastAsia" w:ascii="方正小标宋简体" w:hAnsi="仿宋" w:eastAsia="方正小标宋简体" w:cs="仿宋"/>
          <w:spacing w:val="-6"/>
          <w:sz w:val="36"/>
          <w:szCs w:val="36"/>
        </w:rPr>
        <w:t>2025年浙江省中等职业学校职业能力大赛</w:t>
      </w:r>
    </w:p>
    <w:p w14:paraId="0D9F4B6C">
      <w:pPr>
        <w:snapToGrid w:val="0"/>
        <w:spacing w:after="312" w:afterLines="100" w:line="520" w:lineRule="exact"/>
        <w:jc w:val="center"/>
        <w:rPr>
          <w:rFonts w:ascii="仿宋_GB2312" w:hAnsi="仿宋" w:eastAsia="仿宋_GB2312" w:cs="仿宋"/>
          <w:spacing w:val="-6"/>
          <w:sz w:val="32"/>
          <w:szCs w:val="32"/>
        </w:rPr>
      </w:pPr>
      <w:r>
        <w:rPr>
          <w:rFonts w:hint="eastAsia" w:ascii="方正小标宋简体" w:hAnsi="仿宋" w:eastAsia="方正小标宋简体" w:cs="仿宋"/>
          <w:spacing w:val="-6"/>
          <w:sz w:val="36"/>
          <w:szCs w:val="36"/>
        </w:rPr>
        <w:t>“创新创效创业”项目报送作品汇总表</w:t>
      </w:r>
    </w:p>
    <w:tbl>
      <w:tblPr>
        <w:tblStyle w:val="6"/>
        <w:tblW w:w="0" w:type="auto"/>
        <w:jc w:val="center"/>
        <w:tblLayout w:type="fixed"/>
        <w:tblCellMar>
          <w:top w:w="0" w:type="dxa"/>
          <w:left w:w="108" w:type="dxa"/>
          <w:bottom w:w="0" w:type="dxa"/>
          <w:right w:w="108" w:type="dxa"/>
        </w:tblCellMar>
      </w:tblPr>
      <w:tblGrid>
        <w:gridCol w:w="1127"/>
        <w:gridCol w:w="1351"/>
        <w:gridCol w:w="1161"/>
        <w:gridCol w:w="1161"/>
        <w:gridCol w:w="1302"/>
        <w:gridCol w:w="1551"/>
        <w:gridCol w:w="1185"/>
      </w:tblGrid>
      <w:tr w14:paraId="1F924846">
        <w:tblPrEx>
          <w:tblCellMar>
            <w:top w:w="0" w:type="dxa"/>
            <w:left w:w="108" w:type="dxa"/>
            <w:bottom w:w="0" w:type="dxa"/>
            <w:right w:w="108" w:type="dxa"/>
          </w:tblCellMar>
        </w:tblPrEx>
        <w:trPr>
          <w:trHeight w:val="1076" w:hRule="atLeast"/>
          <w:jc w:val="center"/>
        </w:trPr>
        <w:tc>
          <w:tcPr>
            <w:tcW w:w="1127" w:type="dxa"/>
            <w:tcBorders>
              <w:top w:val="single" w:color="auto" w:sz="4" w:space="0"/>
              <w:left w:val="single" w:color="auto" w:sz="4" w:space="0"/>
              <w:bottom w:val="single" w:color="auto" w:sz="4" w:space="0"/>
              <w:right w:val="single" w:color="auto" w:sz="4" w:space="0"/>
            </w:tcBorders>
            <w:vAlign w:val="center"/>
          </w:tcPr>
          <w:p w14:paraId="10EC33AF">
            <w:pPr>
              <w:widowControl/>
              <w:jc w:val="center"/>
              <w:rPr>
                <w:rFonts w:ascii="仿宋" w:hAnsi="仿宋" w:eastAsia="仿宋" w:cs="宋体"/>
                <w:b/>
                <w:kern w:val="0"/>
                <w:sz w:val="24"/>
              </w:rPr>
            </w:pPr>
            <w:r>
              <w:rPr>
                <w:rFonts w:hint="eastAsia" w:ascii="仿宋" w:hAnsi="仿宋" w:eastAsia="仿宋"/>
                <w:b/>
                <w:sz w:val="24"/>
              </w:rPr>
              <w:t>赛道类别</w:t>
            </w:r>
          </w:p>
        </w:tc>
        <w:tc>
          <w:tcPr>
            <w:tcW w:w="1351" w:type="dxa"/>
            <w:tcBorders>
              <w:top w:val="single" w:color="auto" w:sz="4" w:space="0"/>
              <w:left w:val="nil"/>
              <w:bottom w:val="single" w:color="auto" w:sz="4" w:space="0"/>
              <w:right w:val="single" w:color="auto" w:sz="4" w:space="0"/>
            </w:tcBorders>
            <w:vAlign w:val="center"/>
          </w:tcPr>
          <w:p w14:paraId="2DF67B0F">
            <w:pPr>
              <w:widowControl/>
              <w:jc w:val="center"/>
              <w:rPr>
                <w:rFonts w:ascii="仿宋" w:hAnsi="仿宋" w:eastAsia="仿宋" w:cs="宋体"/>
                <w:b/>
                <w:kern w:val="0"/>
                <w:sz w:val="24"/>
              </w:rPr>
            </w:pPr>
            <w:r>
              <w:rPr>
                <w:rFonts w:hint="eastAsia" w:ascii="仿宋" w:hAnsi="仿宋" w:eastAsia="仿宋" w:cs="宋体"/>
                <w:b/>
                <w:kern w:val="0"/>
                <w:sz w:val="24"/>
              </w:rPr>
              <w:t>作品名称</w:t>
            </w:r>
          </w:p>
        </w:tc>
        <w:tc>
          <w:tcPr>
            <w:tcW w:w="1161" w:type="dxa"/>
            <w:tcBorders>
              <w:top w:val="single" w:color="auto" w:sz="4" w:space="0"/>
              <w:left w:val="nil"/>
              <w:bottom w:val="single" w:color="auto" w:sz="4" w:space="0"/>
              <w:right w:val="single" w:color="auto" w:sz="4" w:space="0"/>
            </w:tcBorders>
            <w:vAlign w:val="center"/>
          </w:tcPr>
          <w:p w14:paraId="4642D6CB">
            <w:pPr>
              <w:widowControl/>
              <w:jc w:val="center"/>
              <w:rPr>
                <w:rFonts w:ascii="仿宋" w:hAnsi="仿宋" w:eastAsia="仿宋" w:cs="宋体"/>
                <w:b/>
                <w:kern w:val="0"/>
                <w:sz w:val="24"/>
              </w:rPr>
            </w:pPr>
            <w:r>
              <w:rPr>
                <w:rFonts w:hint="eastAsia" w:ascii="仿宋" w:hAnsi="仿宋" w:eastAsia="仿宋" w:cs="宋体"/>
                <w:b/>
                <w:kern w:val="0"/>
                <w:sz w:val="24"/>
              </w:rPr>
              <w:t>作者姓名</w:t>
            </w:r>
          </w:p>
        </w:tc>
        <w:tc>
          <w:tcPr>
            <w:tcW w:w="1161" w:type="dxa"/>
            <w:tcBorders>
              <w:top w:val="single" w:color="auto" w:sz="4" w:space="0"/>
              <w:left w:val="nil"/>
              <w:bottom w:val="single" w:color="auto" w:sz="4" w:space="0"/>
              <w:right w:val="single" w:color="auto" w:sz="4" w:space="0"/>
            </w:tcBorders>
            <w:vAlign w:val="center"/>
          </w:tcPr>
          <w:p w14:paraId="6D12264B">
            <w:pPr>
              <w:widowControl/>
              <w:jc w:val="center"/>
              <w:rPr>
                <w:rFonts w:ascii="仿宋" w:hAnsi="仿宋" w:eastAsia="仿宋" w:cs="宋体"/>
                <w:b/>
                <w:kern w:val="0"/>
                <w:sz w:val="24"/>
              </w:rPr>
            </w:pPr>
            <w:r>
              <w:rPr>
                <w:rFonts w:hint="eastAsia" w:ascii="仿宋" w:hAnsi="仿宋" w:eastAsia="仿宋" w:cs="宋体"/>
                <w:b/>
                <w:kern w:val="0"/>
                <w:sz w:val="24"/>
              </w:rPr>
              <w:t>学校名称</w:t>
            </w:r>
          </w:p>
        </w:tc>
        <w:tc>
          <w:tcPr>
            <w:tcW w:w="1302" w:type="dxa"/>
            <w:tcBorders>
              <w:top w:val="single" w:color="auto" w:sz="4" w:space="0"/>
              <w:left w:val="nil"/>
              <w:bottom w:val="single" w:color="auto" w:sz="4" w:space="0"/>
              <w:right w:val="single" w:color="auto" w:sz="4" w:space="0"/>
            </w:tcBorders>
            <w:vAlign w:val="center"/>
          </w:tcPr>
          <w:p w14:paraId="315BADBD">
            <w:pPr>
              <w:widowControl/>
              <w:jc w:val="center"/>
              <w:rPr>
                <w:rFonts w:ascii="仿宋" w:hAnsi="仿宋" w:eastAsia="仿宋" w:cs="宋体"/>
                <w:b/>
                <w:kern w:val="0"/>
                <w:sz w:val="24"/>
              </w:rPr>
            </w:pPr>
            <w:r>
              <w:rPr>
                <w:rFonts w:hint="eastAsia" w:ascii="仿宋" w:hAnsi="仿宋" w:eastAsia="仿宋" w:cs="宋体"/>
                <w:b/>
                <w:kern w:val="0"/>
                <w:sz w:val="24"/>
              </w:rPr>
              <w:t>指导教师</w:t>
            </w:r>
          </w:p>
        </w:tc>
        <w:tc>
          <w:tcPr>
            <w:tcW w:w="1551" w:type="dxa"/>
            <w:tcBorders>
              <w:top w:val="single" w:color="auto" w:sz="4" w:space="0"/>
              <w:left w:val="nil"/>
              <w:bottom w:val="single" w:color="auto" w:sz="4" w:space="0"/>
              <w:right w:val="single" w:color="auto" w:sz="4" w:space="0"/>
            </w:tcBorders>
            <w:vAlign w:val="center"/>
          </w:tcPr>
          <w:p w14:paraId="7604589B">
            <w:pPr>
              <w:widowControl/>
              <w:jc w:val="center"/>
              <w:rPr>
                <w:rFonts w:ascii="仿宋" w:hAnsi="仿宋" w:eastAsia="仿宋" w:cs="宋体"/>
                <w:b/>
                <w:kern w:val="0"/>
                <w:sz w:val="24"/>
              </w:rPr>
            </w:pPr>
            <w:r>
              <w:rPr>
                <w:rFonts w:hint="eastAsia" w:ascii="仿宋" w:hAnsi="仿宋" w:eastAsia="仿宋" w:cs="宋体"/>
                <w:b/>
                <w:kern w:val="0"/>
                <w:sz w:val="24"/>
              </w:rPr>
              <w:t>指导教师手机</w:t>
            </w:r>
          </w:p>
        </w:tc>
        <w:tc>
          <w:tcPr>
            <w:tcW w:w="1185" w:type="dxa"/>
            <w:tcBorders>
              <w:top w:val="single" w:color="auto" w:sz="4" w:space="0"/>
              <w:left w:val="nil"/>
              <w:bottom w:val="single" w:color="auto" w:sz="4" w:space="0"/>
              <w:right w:val="single" w:color="auto" w:sz="4" w:space="0"/>
            </w:tcBorders>
            <w:vAlign w:val="center"/>
          </w:tcPr>
          <w:p w14:paraId="5FFEEA1D">
            <w:pPr>
              <w:widowControl/>
              <w:jc w:val="center"/>
              <w:rPr>
                <w:rFonts w:ascii="仿宋" w:hAnsi="仿宋" w:eastAsia="仿宋" w:cs="宋体"/>
                <w:b/>
                <w:kern w:val="0"/>
                <w:sz w:val="24"/>
              </w:rPr>
            </w:pPr>
            <w:r>
              <w:rPr>
                <w:rFonts w:hint="eastAsia" w:ascii="仿宋" w:hAnsi="仿宋" w:eastAsia="仿宋" w:cs="宋体"/>
                <w:b/>
                <w:kern w:val="0"/>
                <w:sz w:val="24"/>
              </w:rPr>
              <w:t>市级比赛获奖情况</w:t>
            </w:r>
          </w:p>
        </w:tc>
      </w:tr>
      <w:tr w14:paraId="372A5469">
        <w:tblPrEx>
          <w:tblCellMar>
            <w:top w:w="0" w:type="dxa"/>
            <w:left w:w="108" w:type="dxa"/>
            <w:bottom w:w="0" w:type="dxa"/>
            <w:right w:w="108" w:type="dxa"/>
          </w:tblCellMar>
        </w:tblPrEx>
        <w:trPr>
          <w:trHeight w:val="1136" w:hRule="atLeast"/>
          <w:jc w:val="center"/>
        </w:trPr>
        <w:tc>
          <w:tcPr>
            <w:tcW w:w="1127" w:type="dxa"/>
            <w:tcBorders>
              <w:top w:val="single" w:color="auto" w:sz="4" w:space="0"/>
              <w:left w:val="single" w:color="auto" w:sz="4" w:space="0"/>
              <w:bottom w:val="single" w:color="auto" w:sz="4" w:space="0"/>
              <w:right w:val="single" w:color="auto" w:sz="4" w:space="0"/>
            </w:tcBorders>
          </w:tcPr>
          <w:p w14:paraId="7AE3C7E7">
            <w:pPr>
              <w:widowControl/>
              <w:jc w:val="left"/>
              <w:rPr>
                <w:rFonts w:ascii="仿宋" w:hAnsi="仿宋" w:eastAsia="仿宋" w:cs="宋体"/>
                <w:kern w:val="0"/>
                <w:sz w:val="28"/>
                <w:szCs w:val="28"/>
              </w:rPr>
            </w:pPr>
          </w:p>
          <w:p w14:paraId="378E687E">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0CE1BF8F">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24E828AB">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0550AEE6">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59D87BD4">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0D984F25">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1D54E4E5">
            <w:pPr>
              <w:widowControl/>
              <w:jc w:val="left"/>
              <w:rPr>
                <w:rFonts w:ascii="仿宋" w:hAnsi="仿宋" w:eastAsia="仿宋" w:cs="宋体"/>
                <w:kern w:val="0"/>
                <w:sz w:val="28"/>
                <w:szCs w:val="28"/>
              </w:rPr>
            </w:pPr>
          </w:p>
        </w:tc>
      </w:tr>
      <w:tr w14:paraId="0B35F862">
        <w:tblPrEx>
          <w:tblCellMar>
            <w:top w:w="0" w:type="dxa"/>
            <w:left w:w="108" w:type="dxa"/>
            <w:bottom w:w="0" w:type="dxa"/>
            <w:right w:w="108" w:type="dxa"/>
          </w:tblCellMar>
        </w:tblPrEx>
        <w:trPr>
          <w:trHeight w:val="1136" w:hRule="atLeast"/>
          <w:jc w:val="center"/>
        </w:trPr>
        <w:tc>
          <w:tcPr>
            <w:tcW w:w="1127" w:type="dxa"/>
            <w:tcBorders>
              <w:top w:val="single" w:color="auto" w:sz="4" w:space="0"/>
              <w:left w:val="single" w:color="auto" w:sz="4" w:space="0"/>
              <w:bottom w:val="single" w:color="auto" w:sz="4" w:space="0"/>
              <w:right w:val="single" w:color="auto" w:sz="4" w:space="0"/>
            </w:tcBorders>
          </w:tcPr>
          <w:p w14:paraId="231BA7C6">
            <w:pPr>
              <w:widowControl/>
              <w:jc w:val="left"/>
              <w:rPr>
                <w:rFonts w:ascii="仿宋" w:hAnsi="仿宋" w:eastAsia="仿宋" w:cs="宋体"/>
                <w:kern w:val="0"/>
                <w:sz w:val="28"/>
                <w:szCs w:val="28"/>
              </w:rPr>
            </w:pPr>
          </w:p>
          <w:p w14:paraId="73C46F6F">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46143C06">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49A56494">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1CBA33A9">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4E63B7BC">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364CC107">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7BD78917">
            <w:pPr>
              <w:widowControl/>
              <w:jc w:val="left"/>
              <w:rPr>
                <w:rFonts w:ascii="仿宋" w:hAnsi="仿宋" w:eastAsia="仿宋" w:cs="宋体"/>
                <w:kern w:val="0"/>
                <w:sz w:val="28"/>
                <w:szCs w:val="28"/>
              </w:rPr>
            </w:pPr>
          </w:p>
        </w:tc>
      </w:tr>
      <w:tr w14:paraId="30E8A304">
        <w:tblPrEx>
          <w:tblCellMar>
            <w:top w:w="0" w:type="dxa"/>
            <w:left w:w="108" w:type="dxa"/>
            <w:bottom w:w="0" w:type="dxa"/>
            <w:right w:w="108" w:type="dxa"/>
          </w:tblCellMar>
        </w:tblPrEx>
        <w:trPr>
          <w:trHeight w:val="1136" w:hRule="atLeast"/>
          <w:jc w:val="center"/>
        </w:trPr>
        <w:tc>
          <w:tcPr>
            <w:tcW w:w="1127" w:type="dxa"/>
            <w:tcBorders>
              <w:top w:val="single" w:color="auto" w:sz="4" w:space="0"/>
              <w:left w:val="single" w:color="auto" w:sz="4" w:space="0"/>
              <w:bottom w:val="single" w:color="auto" w:sz="4" w:space="0"/>
              <w:right w:val="single" w:color="auto" w:sz="4" w:space="0"/>
            </w:tcBorders>
          </w:tcPr>
          <w:p w14:paraId="060CA24E">
            <w:pPr>
              <w:widowControl/>
              <w:jc w:val="left"/>
              <w:rPr>
                <w:rFonts w:ascii="仿宋" w:hAnsi="仿宋" w:eastAsia="仿宋" w:cs="宋体"/>
                <w:kern w:val="0"/>
                <w:sz w:val="28"/>
                <w:szCs w:val="28"/>
              </w:rPr>
            </w:pPr>
          </w:p>
          <w:p w14:paraId="16970018">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3F9406C5">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7A9B3536">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20A018E0">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6C1462E1">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55F90CB7">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6B94DC6A">
            <w:pPr>
              <w:widowControl/>
              <w:jc w:val="left"/>
              <w:rPr>
                <w:rFonts w:ascii="仿宋" w:hAnsi="仿宋" w:eastAsia="仿宋" w:cs="宋体"/>
                <w:kern w:val="0"/>
                <w:sz w:val="28"/>
                <w:szCs w:val="28"/>
              </w:rPr>
            </w:pPr>
          </w:p>
        </w:tc>
      </w:tr>
      <w:tr w14:paraId="792A7B61">
        <w:tblPrEx>
          <w:tblCellMar>
            <w:top w:w="0" w:type="dxa"/>
            <w:left w:w="108" w:type="dxa"/>
            <w:bottom w:w="0" w:type="dxa"/>
            <w:right w:w="108" w:type="dxa"/>
          </w:tblCellMar>
        </w:tblPrEx>
        <w:trPr>
          <w:trHeight w:val="1136" w:hRule="atLeast"/>
          <w:jc w:val="center"/>
        </w:trPr>
        <w:tc>
          <w:tcPr>
            <w:tcW w:w="1127" w:type="dxa"/>
            <w:tcBorders>
              <w:top w:val="single" w:color="auto" w:sz="4" w:space="0"/>
              <w:left w:val="single" w:color="auto" w:sz="4" w:space="0"/>
              <w:bottom w:val="single" w:color="auto" w:sz="4" w:space="0"/>
              <w:right w:val="single" w:color="auto" w:sz="4" w:space="0"/>
            </w:tcBorders>
          </w:tcPr>
          <w:p w14:paraId="78FDCD92">
            <w:pPr>
              <w:widowControl/>
              <w:jc w:val="left"/>
              <w:rPr>
                <w:rFonts w:ascii="仿宋" w:hAnsi="仿宋" w:eastAsia="仿宋" w:cs="宋体"/>
                <w:kern w:val="0"/>
                <w:sz w:val="28"/>
                <w:szCs w:val="28"/>
              </w:rPr>
            </w:pPr>
          </w:p>
          <w:p w14:paraId="6F244496">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63B18D37">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67848856">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050603F0">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01B9E33F">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19F5968D">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5D8A2996">
            <w:pPr>
              <w:widowControl/>
              <w:jc w:val="left"/>
              <w:rPr>
                <w:rFonts w:ascii="仿宋" w:hAnsi="仿宋" w:eastAsia="仿宋" w:cs="宋体"/>
                <w:kern w:val="0"/>
                <w:sz w:val="28"/>
                <w:szCs w:val="28"/>
              </w:rPr>
            </w:pPr>
          </w:p>
        </w:tc>
      </w:tr>
      <w:tr w14:paraId="73116987">
        <w:tblPrEx>
          <w:tblCellMar>
            <w:top w:w="0" w:type="dxa"/>
            <w:left w:w="108" w:type="dxa"/>
            <w:bottom w:w="0" w:type="dxa"/>
            <w:right w:w="108" w:type="dxa"/>
          </w:tblCellMar>
        </w:tblPrEx>
        <w:trPr>
          <w:trHeight w:val="1136" w:hRule="atLeast"/>
          <w:jc w:val="center"/>
        </w:trPr>
        <w:tc>
          <w:tcPr>
            <w:tcW w:w="1127" w:type="dxa"/>
            <w:tcBorders>
              <w:top w:val="single" w:color="auto" w:sz="4" w:space="0"/>
              <w:left w:val="single" w:color="auto" w:sz="4" w:space="0"/>
              <w:bottom w:val="single" w:color="auto" w:sz="4" w:space="0"/>
              <w:right w:val="single" w:color="auto" w:sz="4" w:space="0"/>
            </w:tcBorders>
          </w:tcPr>
          <w:p w14:paraId="2CB8AD1D">
            <w:pPr>
              <w:widowControl/>
              <w:jc w:val="left"/>
              <w:rPr>
                <w:rFonts w:ascii="仿宋" w:hAnsi="仿宋" w:eastAsia="仿宋" w:cs="宋体"/>
                <w:kern w:val="0"/>
                <w:sz w:val="28"/>
                <w:szCs w:val="28"/>
              </w:rPr>
            </w:pPr>
          </w:p>
          <w:p w14:paraId="1B493A57">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57EA0625">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168279EE">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570A2EBD">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4173F667">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462E24A9">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65FD89E6">
            <w:pPr>
              <w:widowControl/>
              <w:jc w:val="left"/>
              <w:rPr>
                <w:rFonts w:ascii="仿宋" w:hAnsi="仿宋" w:eastAsia="仿宋" w:cs="宋体"/>
                <w:kern w:val="0"/>
                <w:sz w:val="28"/>
                <w:szCs w:val="28"/>
              </w:rPr>
            </w:pPr>
          </w:p>
        </w:tc>
      </w:tr>
      <w:tr w14:paraId="50F27BDC">
        <w:tblPrEx>
          <w:tblCellMar>
            <w:top w:w="0" w:type="dxa"/>
            <w:left w:w="108" w:type="dxa"/>
            <w:bottom w:w="0" w:type="dxa"/>
            <w:right w:w="108" w:type="dxa"/>
          </w:tblCellMar>
        </w:tblPrEx>
        <w:trPr>
          <w:trHeight w:val="1152" w:hRule="atLeast"/>
          <w:jc w:val="center"/>
        </w:trPr>
        <w:tc>
          <w:tcPr>
            <w:tcW w:w="1127" w:type="dxa"/>
            <w:tcBorders>
              <w:top w:val="single" w:color="auto" w:sz="4" w:space="0"/>
              <w:left w:val="single" w:color="auto" w:sz="4" w:space="0"/>
              <w:bottom w:val="single" w:color="auto" w:sz="4" w:space="0"/>
              <w:right w:val="single" w:color="auto" w:sz="4" w:space="0"/>
            </w:tcBorders>
          </w:tcPr>
          <w:p w14:paraId="43FA7EA3">
            <w:pPr>
              <w:widowControl/>
              <w:jc w:val="left"/>
              <w:rPr>
                <w:rFonts w:ascii="仿宋" w:hAnsi="仿宋" w:eastAsia="仿宋" w:cs="宋体"/>
                <w:kern w:val="0"/>
                <w:sz w:val="28"/>
                <w:szCs w:val="28"/>
              </w:rPr>
            </w:pPr>
          </w:p>
          <w:p w14:paraId="4A420215">
            <w:pPr>
              <w:widowControl/>
              <w:jc w:val="left"/>
              <w:rPr>
                <w:rFonts w:ascii="仿宋" w:hAnsi="仿宋" w:eastAsia="仿宋" w:cs="宋体"/>
                <w:kern w:val="0"/>
                <w:sz w:val="28"/>
                <w:szCs w:val="28"/>
              </w:rPr>
            </w:pPr>
          </w:p>
        </w:tc>
        <w:tc>
          <w:tcPr>
            <w:tcW w:w="1351" w:type="dxa"/>
            <w:tcBorders>
              <w:top w:val="single" w:color="auto" w:sz="4" w:space="0"/>
              <w:left w:val="nil"/>
              <w:bottom w:val="single" w:color="auto" w:sz="4" w:space="0"/>
              <w:right w:val="single" w:color="auto" w:sz="4" w:space="0"/>
            </w:tcBorders>
          </w:tcPr>
          <w:p w14:paraId="4AA90A25">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737B02CB">
            <w:pPr>
              <w:widowControl/>
              <w:jc w:val="left"/>
              <w:rPr>
                <w:rFonts w:ascii="仿宋" w:hAnsi="仿宋" w:eastAsia="仿宋" w:cs="宋体"/>
                <w:kern w:val="0"/>
                <w:sz w:val="28"/>
                <w:szCs w:val="28"/>
              </w:rPr>
            </w:pPr>
          </w:p>
        </w:tc>
        <w:tc>
          <w:tcPr>
            <w:tcW w:w="1161" w:type="dxa"/>
            <w:tcBorders>
              <w:top w:val="single" w:color="auto" w:sz="4" w:space="0"/>
              <w:left w:val="nil"/>
              <w:bottom w:val="single" w:color="auto" w:sz="4" w:space="0"/>
              <w:right w:val="single" w:color="auto" w:sz="4" w:space="0"/>
            </w:tcBorders>
          </w:tcPr>
          <w:p w14:paraId="06B5980D">
            <w:pPr>
              <w:widowControl/>
              <w:jc w:val="left"/>
              <w:rPr>
                <w:rFonts w:ascii="仿宋" w:hAnsi="仿宋" w:eastAsia="仿宋" w:cs="宋体"/>
                <w:kern w:val="0"/>
                <w:sz w:val="28"/>
                <w:szCs w:val="28"/>
              </w:rPr>
            </w:pPr>
          </w:p>
        </w:tc>
        <w:tc>
          <w:tcPr>
            <w:tcW w:w="1302" w:type="dxa"/>
            <w:tcBorders>
              <w:top w:val="single" w:color="auto" w:sz="4" w:space="0"/>
              <w:left w:val="nil"/>
              <w:bottom w:val="single" w:color="auto" w:sz="4" w:space="0"/>
              <w:right w:val="single" w:color="auto" w:sz="4" w:space="0"/>
            </w:tcBorders>
          </w:tcPr>
          <w:p w14:paraId="45604A49">
            <w:pPr>
              <w:widowControl/>
              <w:jc w:val="left"/>
              <w:rPr>
                <w:rFonts w:ascii="仿宋" w:hAnsi="仿宋" w:eastAsia="仿宋" w:cs="宋体"/>
                <w:kern w:val="0"/>
                <w:sz w:val="28"/>
                <w:szCs w:val="28"/>
              </w:rPr>
            </w:pPr>
          </w:p>
        </w:tc>
        <w:tc>
          <w:tcPr>
            <w:tcW w:w="1551" w:type="dxa"/>
            <w:tcBorders>
              <w:top w:val="single" w:color="auto" w:sz="4" w:space="0"/>
              <w:left w:val="nil"/>
              <w:bottom w:val="single" w:color="auto" w:sz="4" w:space="0"/>
              <w:right w:val="single" w:color="auto" w:sz="4" w:space="0"/>
            </w:tcBorders>
          </w:tcPr>
          <w:p w14:paraId="7F9DF3AC">
            <w:pPr>
              <w:widowControl/>
              <w:jc w:val="left"/>
              <w:rPr>
                <w:rFonts w:ascii="仿宋" w:hAnsi="仿宋" w:eastAsia="仿宋" w:cs="宋体"/>
                <w:kern w:val="0"/>
                <w:sz w:val="28"/>
                <w:szCs w:val="28"/>
              </w:rPr>
            </w:pPr>
          </w:p>
        </w:tc>
        <w:tc>
          <w:tcPr>
            <w:tcW w:w="1185" w:type="dxa"/>
            <w:tcBorders>
              <w:top w:val="single" w:color="auto" w:sz="4" w:space="0"/>
              <w:left w:val="nil"/>
              <w:bottom w:val="single" w:color="auto" w:sz="4" w:space="0"/>
              <w:right w:val="single" w:color="auto" w:sz="4" w:space="0"/>
            </w:tcBorders>
          </w:tcPr>
          <w:p w14:paraId="15A6F87C">
            <w:pPr>
              <w:widowControl/>
              <w:jc w:val="left"/>
              <w:rPr>
                <w:rFonts w:ascii="仿宋" w:hAnsi="仿宋" w:eastAsia="仿宋" w:cs="宋体"/>
                <w:kern w:val="0"/>
                <w:sz w:val="28"/>
                <w:szCs w:val="28"/>
              </w:rPr>
            </w:pPr>
          </w:p>
        </w:tc>
      </w:tr>
    </w:tbl>
    <w:p w14:paraId="66893F78">
      <w:pPr>
        <w:snapToGrid w:val="0"/>
        <w:spacing w:line="540" w:lineRule="exact"/>
        <w:rPr>
          <w:rFonts w:ascii="仿宋" w:hAnsi="仿宋" w:eastAsia="仿宋"/>
          <w:sz w:val="24"/>
        </w:rPr>
      </w:pPr>
      <w:r>
        <w:rPr>
          <w:rFonts w:hint="eastAsia" w:ascii="仿宋" w:hAnsi="仿宋" w:eastAsia="仿宋"/>
          <w:sz w:val="24"/>
        </w:rPr>
        <w:t>地市名称：          填表人：       联系电话（手机）：           电子邮件：</w:t>
      </w:r>
    </w:p>
    <w:p w14:paraId="1222BB9A">
      <w:pPr>
        <w:snapToGrid w:val="0"/>
        <w:spacing w:line="300" w:lineRule="exact"/>
        <w:ind w:left="480" w:hanging="480" w:hangingChars="200"/>
        <w:rPr>
          <w:rFonts w:ascii="仿宋" w:hAnsi="仿宋" w:eastAsia="仿宋"/>
          <w:sz w:val="24"/>
        </w:rPr>
      </w:pPr>
    </w:p>
    <w:p w14:paraId="0D0DACBA">
      <w:pPr>
        <w:snapToGrid w:val="0"/>
        <w:spacing w:line="300" w:lineRule="exact"/>
        <w:ind w:left="480" w:hanging="480" w:hangingChars="200"/>
        <w:rPr>
          <w:rFonts w:ascii="仿宋" w:hAnsi="仿宋" w:eastAsia="仿宋"/>
          <w:sz w:val="24"/>
        </w:rPr>
      </w:pPr>
      <w:r>
        <w:rPr>
          <w:rFonts w:hint="eastAsia" w:ascii="仿宋" w:hAnsi="仿宋" w:eastAsia="仿宋"/>
          <w:sz w:val="24"/>
        </w:rPr>
        <w:t>注：</w:t>
      </w:r>
      <w:r>
        <w:rPr>
          <w:rFonts w:ascii="仿宋" w:hAnsi="仿宋" w:eastAsia="仿宋"/>
          <w:sz w:val="24"/>
        </w:rPr>
        <w:t>1.</w:t>
      </w:r>
      <w:r>
        <w:rPr>
          <w:rFonts w:hint="eastAsia" w:ascii="仿宋" w:hAnsi="仿宋" w:eastAsia="仿宋"/>
          <w:sz w:val="24"/>
        </w:rPr>
        <w:t>此表由市级比赛活动组织机构填写并报送，按项目类别集中报送，以excel形式发送至指定邮箱。</w:t>
      </w:r>
    </w:p>
    <w:p w14:paraId="3256C4EC">
      <w:pPr>
        <w:spacing w:line="3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cs="宋体"/>
          <w:kern w:val="0"/>
          <w:sz w:val="24"/>
        </w:rPr>
        <w:t>参赛作者人数：同一作者、同一赛道限报一项作品。各赛道参赛团队成员须为3人，</w:t>
      </w:r>
      <w:r>
        <w:rPr>
          <w:rFonts w:hint="eastAsia" w:ascii="仿宋" w:hAnsi="仿宋" w:eastAsia="仿宋"/>
          <w:sz w:val="24"/>
        </w:rPr>
        <w:t>指导教师限报2人。</w:t>
      </w:r>
    </w:p>
    <w:p w14:paraId="740AD084">
      <w:pPr>
        <w:rPr>
          <w:rFonts w:ascii="仿宋_GB2312" w:hAnsi="仿宋" w:eastAsia="仿宋_GB2312" w:cs="仿宋"/>
          <w:spacing w:val="-6"/>
          <w:kern w:val="0"/>
          <w:sz w:val="32"/>
          <w:szCs w:val="32"/>
        </w:rPr>
      </w:pPr>
      <w:r>
        <w:rPr>
          <w:rFonts w:ascii="仿宋_GB2312" w:hAnsi="仿宋" w:eastAsia="仿宋_GB2312" w:cs="仿宋"/>
          <w:spacing w:val="-6"/>
          <w:kern w:val="0"/>
          <w:sz w:val="32"/>
          <w:szCs w:val="32"/>
        </w:rPr>
        <w:br w:type="page"/>
      </w:r>
    </w:p>
    <w:p w14:paraId="16D43235">
      <w:pPr>
        <w:snapToGrid w:val="0"/>
        <w:spacing w:line="520" w:lineRule="exact"/>
        <w:rPr>
          <w:rFonts w:ascii="黑体" w:hAnsi="黑体" w:eastAsia="黑体" w:cs="仿宋"/>
          <w:spacing w:val="-6"/>
          <w:sz w:val="32"/>
          <w:szCs w:val="32"/>
        </w:rPr>
      </w:pPr>
      <w:r>
        <w:rPr>
          <w:rFonts w:hint="eastAsia" w:ascii="黑体" w:hAnsi="黑体" w:eastAsia="黑体" w:cs="仿宋"/>
          <w:spacing w:val="-6"/>
          <w:sz w:val="32"/>
          <w:szCs w:val="32"/>
        </w:rPr>
        <w:t>附件</w:t>
      </w:r>
      <w:r>
        <w:rPr>
          <w:rFonts w:ascii="黑体" w:hAnsi="黑体" w:eastAsia="黑体" w:cs="仿宋"/>
          <w:spacing w:val="-6"/>
          <w:sz w:val="32"/>
          <w:szCs w:val="32"/>
        </w:rPr>
        <w:t>3</w:t>
      </w:r>
    </w:p>
    <w:p w14:paraId="48E74919">
      <w:pPr>
        <w:snapToGrid w:val="0"/>
        <w:spacing w:line="520" w:lineRule="exact"/>
        <w:jc w:val="center"/>
        <w:rPr>
          <w:rFonts w:ascii="方正小标宋简体" w:hAnsi="仿宋" w:eastAsia="方正小标宋简体" w:cs="仿宋"/>
          <w:spacing w:val="-6"/>
          <w:sz w:val="36"/>
          <w:szCs w:val="36"/>
        </w:rPr>
      </w:pPr>
      <w:r>
        <w:rPr>
          <w:rFonts w:hint="eastAsia" w:ascii="方正小标宋简体" w:hAnsi="仿宋" w:eastAsia="方正小标宋简体" w:cs="仿宋"/>
          <w:spacing w:val="-6"/>
          <w:sz w:val="36"/>
          <w:szCs w:val="36"/>
        </w:rPr>
        <w:t>2025年浙江省中等职业学校职业能力大赛</w:t>
      </w:r>
    </w:p>
    <w:p w14:paraId="43F89307">
      <w:pPr>
        <w:snapToGrid w:val="0"/>
        <w:spacing w:line="520" w:lineRule="exact"/>
        <w:jc w:val="center"/>
        <w:rPr>
          <w:rFonts w:ascii="Times New Roman" w:hAnsi="Times New Roman" w:eastAsia="仿宋_GB2312"/>
          <w:b/>
          <w:sz w:val="32"/>
          <w:szCs w:val="32"/>
        </w:rPr>
      </w:pPr>
      <w:r>
        <w:rPr>
          <w:rFonts w:hint="eastAsia" w:ascii="方正小标宋简体" w:hAnsi="仿宋" w:eastAsia="方正小标宋简体" w:cs="仿宋"/>
          <w:spacing w:val="-6"/>
          <w:sz w:val="36"/>
          <w:szCs w:val="36"/>
        </w:rPr>
        <w:t>“创新创效创业”项目“模拟创业”赛道比赛规程</w:t>
      </w:r>
    </w:p>
    <w:p w14:paraId="346D4857">
      <w:pPr>
        <w:spacing w:line="580" w:lineRule="exact"/>
        <w:ind w:firstLine="640" w:firstLineChars="200"/>
        <w:rPr>
          <w:rFonts w:ascii="黑体" w:hAnsi="黑体" w:eastAsia="黑体"/>
          <w:sz w:val="32"/>
          <w:szCs w:val="32"/>
        </w:rPr>
      </w:pPr>
    </w:p>
    <w:p w14:paraId="25FF7BFC">
      <w:pPr>
        <w:spacing w:line="580" w:lineRule="exact"/>
        <w:ind w:firstLine="640" w:firstLineChars="200"/>
        <w:rPr>
          <w:rFonts w:ascii="黑体" w:hAnsi="黑体" w:eastAsia="黑体"/>
          <w:sz w:val="32"/>
          <w:szCs w:val="32"/>
        </w:rPr>
      </w:pPr>
      <w:r>
        <w:rPr>
          <w:rFonts w:hint="eastAsia" w:ascii="黑体" w:hAnsi="黑体" w:eastAsia="黑体"/>
          <w:sz w:val="32"/>
          <w:szCs w:val="32"/>
        </w:rPr>
        <w:t>一、比赛项目名称</w:t>
      </w:r>
    </w:p>
    <w:p w14:paraId="777DF0FA">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模拟创业赛道。</w:t>
      </w:r>
    </w:p>
    <w:p w14:paraId="62233C5F">
      <w:pPr>
        <w:spacing w:line="580" w:lineRule="exact"/>
        <w:ind w:firstLine="640" w:firstLineChars="200"/>
        <w:rPr>
          <w:rFonts w:ascii="黑体" w:hAnsi="黑体" w:eastAsia="黑体"/>
          <w:sz w:val="32"/>
          <w:szCs w:val="32"/>
        </w:rPr>
      </w:pPr>
      <w:r>
        <w:rPr>
          <w:rFonts w:hint="eastAsia" w:ascii="黑体" w:hAnsi="黑体" w:eastAsia="黑体"/>
          <w:sz w:val="32"/>
          <w:szCs w:val="32"/>
        </w:rPr>
        <w:t>二、参赛对象</w:t>
      </w:r>
    </w:p>
    <w:p w14:paraId="24EC66B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2025年度全日制在籍中等职业学校（职业高中、普通中专、技工学校、成人中专）学生。</w:t>
      </w:r>
    </w:p>
    <w:p w14:paraId="68ACC4B6">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三、比赛平台</w:t>
      </w:r>
    </w:p>
    <w:p w14:paraId="7CFA1235">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模拟创业赛道采用《创业之星》作为比赛平台。</w:t>
      </w:r>
    </w:p>
    <w:p w14:paraId="753313F0">
      <w:pPr>
        <w:spacing w:line="580" w:lineRule="exact"/>
        <w:ind w:firstLine="627" w:firstLineChars="196"/>
        <w:rPr>
          <w:rFonts w:ascii="黑体" w:hAnsi="黑体" w:eastAsia="黑体"/>
          <w:sz w:val="32"/>
          <w:szCs w:val="32"/>
        </w:rPr>
      </w:pPr>
      <w:r>
        <w:rPr>
          <w:rFonts w:hint="eastAsia" w:ascii="黑体" w:hAnsi="黑体" w:eastAsia="黑体"/>
          <w:sz w:val="32"/>
          <w:szCs w:val="32"/>
        </w:rPr>
        <w:t>四、比赛形式</w:t>
      </w:r>
    </w:p>
    <w:p w14:paraId="19EF512D">
      <w:pPr>
        <w:pStyle w:val="5"/>
        <w:shd w:val="clear" w:color="auto" w:fill="FFFFFF"/>
        <w:spacing w:before="0" w:beforeAutospacing="0" w:after="0" w:afterAutospacing="0" w:line="58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模拟创业赛道以团队形式参赛。</w:t>
      </w:r>
    </w:p>
    <w:p w14:paraId="77293F1F">
      <w:pPr>
        <w:pStyle w:val="5"/>
        <w:shd w:val="clear" w:color="auto" w:fill="FFFFFF"/>
        <w:spacing w:before="0" w:beforeAutospacing="0" w:after="0" w:afterAutospacing="0" w:line="58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1. 每个学校最多报名1支参赛团队，每个参赛团队由3人组成，指导教师限报2人。</w:t>
      </w:r>
    </w:p>
    <w:p w14:paraId="35B57152">
      <w:pPr>
        <w:pStyle w:val="5"/>
        <w:shd w:val="clear" w:color="auto" w:fill="FFFFFF"/>
        <w:spacing w:before="0" w:beforeAutospacing="0" w:after="0" w:afterAutospacing="0" w:line="580" w:lineRule="exact"/>
        <w:ind w:firstLine="640" w:firstLineChars="200"/>
        <w:textAlignment w:val="baseline"/>
        <w:rPr>
          <w:rFonts w:ascii="Times New Roman" w:hAnsi="Times New Roman" w:eastAsia="仿宋_GB2312" w:cstheme="minorBidi"/>
          <w:kern w:val="2"/>
          <w:sz w:val="32"/>
          <w:szCs w:val="32"/>
        </w:rPr>
      </w:pPr>
      <w:r>
        <w:rPr>
          <w:rFonts w:hint="eastAsia" w:ascii="Times New Roman" w:hAnsi="Times New Roman" w:eastAsia="仿宋_GB2312" w:cstheme="minorBidi"/>
          <w:kern w:val="2"/>
          <w:sz w:val="32"/>
          <w:szCs w:val="32"/>
        </w:rPr>
        <w:t>2. 初赛由各学校组织校内选拔或指定，复赛以市为单位组织举办，采用《创业之星》平台进行现场选拔。</w:t>
      </w:r>
    </w:p>
    <w:p w14:paraId="317F6396">
      <w:pPr>
        <w:pStyle w:val="5"/>
        <w:shd w:val="clear" w:color="auto" w:fill="FFFFFF"/>
        <w:spacing w:before="0" w:beforeAutospacing="0" w:after="0" w:afterAutospacing="0" w:line="580" w:lineRule="exact"/>
        <w:ind w:firstLine="640" w:firstLineChars="200"/>
        <w:textAlignment w:val="baseline"/>
        <w:rPr>
          <w:rFonts w:ascii="Times New Roman" w:hAnsi="Times New Roman" w:eastAsia="仿宋_GB2312" w:cstheme="minorBidi"/>
          <w:kern w:val="2"/>
          <w:sz w:val="32"/>
          <w:szCs w:val="32"/>
        </w:rPr>
      </w:pPr>
      <w:r>
        <w:rPr>
          <w:rFonts w:ascii="Times New Roman" w:hAnsi="Times New Roman" w:eastAsia="仿宋_GB2312" w:cstheme="minorBidi"/>
          <w:kern w:val="2"/>
          <w:sz w:val="32"/>
          <w:szCs w:val="32"/>
        </w:rPr>
        <w:t>3</w:t>
      </w:r>
      <w:r>
        <w:rPr>
          <w:rFonts w:hint="eastAsia" w:ascii="Times New Roman" w:hAnsi="Times New Roman" w:eastAsia="仿宋_GB2312" w:cstheme="minorBidi"/>
          <w:kern w:val="2"/>
          <w:sz w:val="32"/>
          <w:szCs w:val="32"/>
        </w:rPr>
        <w:t>. 决赛由浙江省中等职业学校职业能力大赛组委会办公室统一组织，决赛总名额为40支队伍。决赛需采用《创业之星》平台进行比赛，以现场赛的方式进行，以平台自动评分系统评出的成绩作为最终评奖依据。</w:t>
      </w:r>
    </w:p>
    <w:p w14:paraId="6C5839A5">
      <w:pPr>
        <w:spacing w:line="580" w:lineRule="exact"/>
        <w:ind w:firstLine="627" w:firstLineChars="196"/>
        <w:rPr>
          <w:rFonts w:ascii="黑体" w:hAnsi="黑体" w:eastAsia="黑体"/>
          <w:sz w:val="32"/>
          <w:szCs w:val="32"/>
        </w:rPr>
      </w:pPr>
      <w:r>
        <w:rPr>
          <w:rFonts w:hint="eastAsia" w:ascii="黑体" w:hAnsi="黑体" w:eastAsia="黑体"/>
          <w:sz w:val="32"/>
          <w:szCs w:val="32"/>
        </w:rPr>
        <w:t>五、比赛规则</w:t>
      </w:r>
    </w:p>
    <w:p w14:paraId="30B20243">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 xml:space="preserve">    1. 参赛者必须是2025年度在籍的全日制非成人教育的普通中等职业学校在校学生。</w:t>
      </w:r>
    </w:p>
    <w:p w14:paraId="295E5C55">
      <w:pPr>
        <w:adjustRightInd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 参赛队以学生组队形式参加。每队参赛队员由3人组成。每队配备1—2名指导老师。参赛队员必须使用真实学生身份报名，如实填写参赛者姓名、所在学校、年级、联系方式、身份证、学生证等信息。如冒用他人姓名申报参赛，一经发现即取消该队参赛资格。</w:t>
      </w:r>
    </w:p>
    <w:p w14:paraId="26050971">
      <w:pPr>
        <w:adjustRightInd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 参赛团队要进行若干轮虚拟年度的创业经营决策。参赛团队将通过模拟经营一家研究、开发、生产、批发及零售的同一行业的公司，和其他若干家（以实际参加比赛队伍数及分组情况为准）企业展开激烈的市场竞争。软件模拟系统自动评分，最终形成比赛名次。比赛过程中，每季度会核查订单交付量，对于有团队未交付订单量超过三分之一，第一次警告并对该团队最终成绩扣5分处罚，第二次取消该团队比赛资格。 在赛前10分钟，大赛执委会从备选行业模板中抽取其中之一为比赛行业模板。2025年比赛备选行业模板为：玩具、智能手环、智能监控、智能机器人。</w:t>
      </w:r>
    </w:p>
    <w:p w14:paraId="16525E19">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各参赛队禁止携带一切通讯设备（手机、智能手表等）、纸质资料、U盘、移动硬盘等具有存储功能的相关辅助工具进入比赛现场。用于参赛的电脑设备中不得储存有提前做好的表格，也禁止携带计算器等入场（可携带笔做计算，现场会提供空白A4纸供学生演算）。对于通过非正常手段修改数据以达到提升成绩目的的行为，一经发现，取消该团队的参赛资格和成绩。</w:t>
      </w:r>
    </w:p>
    <w:p w14:paraId="60266DC4">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比赛开始后，参赛选手不得随意走动和大声喧哗，非特殊情况不能离开现场，如需离开，必须说明原因并征得裁判同意，如有违规，经裁判警告仍不听劝阻者，将取消该队比赛资格。比赛开始后，带队（指导）教师不得进入比赛现场或在赛场外通过通讯工具进行远程指导，一经核实，将取消该队成绩。</w:t>
      </w:r>
    </w:p>
    <w:p w14:paraId="6057095D">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6.参赛团队的比赛操作过程必须全程录屏并存储在参赛电脑中，备执委会核查。若核查发现比赛有违规行为，则取消成绩。若操作过程无全程录屏并存档，则取消一、二等奖资格。</w:t>
      </w:r>
    </w:p>
    <w:p w14:paraId="27BA1B3E">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进入决赛的参赛队如未按规定时间报到，将视为自动放弃参加决赛资格。参加决赛的队伍，必须全员出席。若有成员因故不能参加而需要更换队员，必须提前向组委会提出申请，得到批准后，在报到现场必须出具由正规医院开出未参加队员的病（假）条和学校的证明文件，否则视为放弃比赛资格。</w:t>
      </w:r>
    </w:p>
    <w:p w14:paraId="5E18B8D9">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8.决赛报到现场将根据赛前提供的身份信息进行核对，如果身份信息不符，将取消参加决赛的资格。</w:t>
      </w:r>
    </w:p>
    <w:p w14:paraId="1AF9E588">
      <w:pPr>
        <w:spacing w:line="580" w:lineRule="exact"/>
        <w:ind w:firstLine="640" w:firstLineChars="200"/>
        <w:jc w:val="left"/>
        <w:rPr>
          <w:rFonts w:ascii="黑体" w:hAnsi="黑体" w:eastAsia="黑体"/>
          <w:sz w:val="32"/>
          <w:szCs w:val="32"/>
        </w:rPr>
      </w:pPr>
      <w:r>
        <w:rPr>
          <w:rFonts w:hint="eastAsia" w:ascii="Times New Roman" w:hAnsi="Times New Roman" w:eastAsia="仿宋_GB2312"/>
          <w:sz w:val="32"/>
          <w:szCs w:val="32"/>
        </w:rPr>
        <w:t>9.各参赛队在比赛中如有作弊行为或对其他参赛队采取任何明令禁止的行为干预比赛进程，经评判，可以给其警告、严重警告并通报批评。对于违规严重者，经报告执委会，由执委会调研、讨论后，可以给予直至取消比赛资格的处分。</w:t>
      </w:r>
    </w:p>
    <w:p w14:paraId="040BE3F4">
      <w:pPr>
        <w:shd w:val="clear" w:color="auto" w:fill="FFFFFF"/>
        <w:snapToGrid w:val="0"/>
        <w:spacing w:line="460" w:lineRule="exact"/>
        <w:ind w:firstLine="640" w:firstLineChars="200"/>
        <w:jc w:val="left"/>
        <w:textAlignment w:val="baseline"/>
        <w:rPr>
          <w:rFonts w:ascii="黑体" w:hAnsi="黑体" w:eastAsia="黑体"/>
          <w:sz w:val="32"/>
          <w:szCs w:val="32"/>
        </w:rPr>
      </w:pPr>
      <w:r>
        <w:rPr>
          <w:rFonts w:hint="eastAsia" w:ascii="黑体" w:hAnsi="黑体" w:eastAsia="黑体"/>
          <w:sz w:val="32"/>
          <w:szCs w:val="32"/>
        </w:rPr>
        <w:t>10.</w:t>
      </w:r>
      <w:r>
        <w:rPr>
          <w:rFonts w:hint="eastAsia" w:ascii="仿宋_GB2312" w:hAnsi="仿宋" w:eastAsia="仿宋_GB2312" w:cs="仿宋"/>
          <w:sz w:val="32"/>
          <w:szCs w:val="32"/>
        </w:rPr>
        <w:t>参加决赛团队</w:t>
      </w:r>
      <w:r>
        <w:rPr>
          <w:rFonts w:hint="eastAsia" w:ascii="仿宋_GB2312" w:eastAsia="仿宋_GB2312"/>
          <w:kern w:val="0"/>
          <w:sz w:val="32"/>
          <w:szCs w:val="32"/>
        </w:rPr>
        <w:t>的三位选手都需参加《创新创业基础知识》测试，团队测试成绩平均分低于80分（不含）则获奖等级降一级。</w:t>
      </w:r>
    </w:p>
    <w:p w14:paraId="648F0436">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六、奖项设置</w:t>
      </w:r>
    </w:p>
    <w:p w14:paraId="5C7F3BE4">
      <w:pPr>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比赛设一、二、三等奖（分别按照参赛队伍的10%、20%、30%确定，小数点后四舍五入）。</w:t>
      </w:r>
    </w:p>
    <w:p w14:paraId="655D22BA">
      <w:pPr>
        <w:spacing w:line="580" w:lineRule="exact"/>
        <w:ind w:firstLine="627" w:firstLineChars="196"/>
        <w:jc w:val="left"/>
        <w:rPr>
          <w:rFonts w:ascii="黑体" w:hAnsi="黑体" w:eastAsia="黑体"/>
          <w:sz w:val="32"/>
          <w:szCs w:val="32"/>
        </w:rPr>
      </w:pPr>
      <w:r>
        <w:rPr>
          <w:rFonts w:hint="eastAsia" w:ascii="黑体" w:hAnsi="黑体" w:eastAsia="黑体"/>
          <w:sz w:val="32"/>
          <w:szCs w:val="32"/>
        </w:rPr>
        <w:t>七、比赛平台训练账号申请</w:t>
      </w:r>
    </w:p>
    <w:p w14:paraId="48F4F123">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赛期间，比赛平台（《创业之星》）免费开放，参赛学校在大赛通知挂出后即可向大赛技术支持单位提交书面申请，申请通过后技术支持单位会为学校免费开通《创业之星》的远程账户，供学生做赛前训练使用。</w:t>
      </w:r>
    </w:p>
    <w:p w14:paraId="1E4E8959">
      <w:pPr>
        <w:spacing w:line="580" w:lineRule="exact"/>
        <w:ind w:firstLine="616" w:firstLineChars="200"/>
        <w:rPr>
          <w:rFonts w:ascii="仿宋_GB2312" w:hAnsi="仿宋" w:eastAsia="仿宋_GB2312" w:cs="仿宋"/>
          <w:spacing w:val="-6"/>
          <w:kern w:val="0"/>
          <w:sz w:val="32"/>
          <w:szCs w:val="32"/>
        </w:rPr>
      </w:pPr>
      <w:r>
        <w:rPr>
          <w:rFonts w:hint="eastAsia" w:ascii="仿宋_GB2312" w:hAnsi="仿宋" w:eastAsia="仿宋_GB2312" w:cs="仿宋"/>
          <w:spacing w:val="-6"/>
          <w:kern w:val="0"/>
          <w:sz w:val="32"/>
          <w:szCs w:val="32"/>
        </w:rPr>
        <w:t>账号申请表模板：</w:t>
      </w:r>
    </w:p>
    <w:tbl>
      <w:tblPr>
        <w:tblStyle w:val="6"/>
        <w:tblW w:w="8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6"/>
        <w:gridCol w:w="2022"/>
        <w:gridCol w:w="2693"/>
        <w:gridCol w:w="1965"/>
      </w:tblGrid>
      <w:tr w14:paraId="42560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7D508EB0">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比赛名称</w:t>
            </w:r>
          </w:p>
        </w:tc>
        <w:tc>
          <w:tcPr>
            <w:tcW w:w="6680" w:type="dxa"/>
            <w:gridSpan w:val="3"/>
          </w:tcPr>
          <w:p w14:paraId="6A9C5EAB">
            <w:pPr>
              <w:pStyle w:val="11"/>
              <w:rPr>
                <w:rFonts w:ascii="仿宋_GB2312" w:hAnsi="仿宋" w:eastAsia="仿宋_GB2312" w:cs="仿宋"/>
                <w:spacing w:val="-6"/>
                <w:sz w:val="32"/>
                <w:szCs w:val="32"/>
              </w:rPr>
            </w:pPr>
          </w:p>
        </w:tc>
      </w:tr>
      <w:tr w14:paraId="13978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7F60C0EE">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学校名称</w:t>
            </w:r>
          </w:p>
        </w:tc>
        <w:tc>
          <w:tcPr>
            <w:tcW w:w="6680" w:type="dxa"/>
            <w:gridSpan w:val="3"/>
          </w:tcPr>
          <w:p w14:paraId="23926783">
            <w:pPr>
              <w:pStyle w:val="11"/>
              <w:rPr>
                <w:rFonts w:ascii="仿宋_GB2312" w:hAnsi="仿宋" w:eastAsia="仿宋_GB2312" w:cs="仿宋"/>
                <w:spacing w:val="-6"/>
                <w:sz w:val="32"/>
                <w:szCs w:val="32"/>
              </w:rPr>
            </w:pPr>
          </w:p>
        </w:tc>
      </w:tr>
      <w:tr w14:paraId="4285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3153A600">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大赛负责老师</w:t>
            </w:r>
          </w:p>
        </w:tc>
        <w:tc>
          <w:tcPr>
            <w:tcW w:w="2022" w:type="dxa"/>
          </w:tcPr>
          <w:p w14:paraId="777A7504">
            <w:pPr>
              <w:pStyle w:val="11"/>
              <w:rPr>
                <w:rFonts w:ascii="仿宋_GB2312" w:hAnsi="仿宋" w:eastAsia="仿宋_GB2312" w:cs="仿宋"/>
                <w:spacing w:val="-6"/>
                <w:sz w:val="32"/>
                <w:szCs w:val="32"/>
              </w:rPr>
            </w:pPr>
          </w:p>
        </w:tc>
        <w:tc>
          <w:tcPr>
            <w:tcW w:w="2693" w:type="dxa"/>
            <w:vAlign w:val="center"/>
          </w:tcPr>
          <w:p w14:paraId="1CFDDA4F">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邮箱（接收账号）</w:t>
            </w:r>
          </w:p>
        </w:tc>
        <w:tc>
          <w:tcPr>
            <w:tcW w:w="1965" w:type="dxa"/>
          </w:tcPr>
          <w:p w14:paraId="0BBFFFED">
            <w:pPr>
              <w:pStyle w:val="11"/>
              <w:rPr>
                <w:rFonts w:ascii="仿宋_GB2312" w:hAnsi="仿宋" w:eastAsia="仿宋_GB2312" w:cs="仿宋"/>
                <w:spacing w:val="-6"/>
                <w:sz w:val="32"/>
                <w:szCs w:val="32"/>
              </w:rPr>
            </w:pPr>
          </w:p>
        </w:tc>
      </w:tr>
      <w:tr w14:paraId="3851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5813A913">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所在部门</w:t>
            </w:r>
          </w:p>
        </w:tc>
        <w:tc>
          <w:tcPr>
            <w:tcW w:w="2022" w:type="dxa"/>
          </w:tcPr>
          <w:p w14:paraId="37CFC7E1">
            <w:pPr>
              <w:pStyle w:val="11"/>
              <w:rPr>
                <w:rFonts w:ascii="仿宋_GB2312" w:hAnsi="仿宋" w:eastAsia="仿宋_GB2312" w:cs="仿宋"/>
                <w:spacing w:val="-6"/>
                <w:sz w:val="32"/>
                <w:szCs w:val="32"/>
              </w:rPr>
            </w:pPr>
          </w:p>
        </w:tc>
        <w:tc>
          <w:tcPr>
            <w:tcW w:w="2693" w:type="dxa"/>
            <w:vAlign w:val="center"/>
          </w:tcPr>
          <w:p w14:paraId="2B7947CD">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手机</w:t>
            </w:r>
          </w:p>
        </w:tc>
        <w:tc>
          <w:tcPr>
            <w:tcW w:w="1965" w:type="dxa"/>
          </w:tcPr>
          <w:p w14:paraId="644FF953">
            <w:pPr>
              <w:pStyle w:val="11"/>
              <w:rPr>
                <w:rFonts w:ascii="仿宋_GB2312" w:hAnsi="仿宋" w:eastAsia="仿宋_GB2312" w:cs="仿宋"/>
                <w:spacing w:val="-6"/>
                <w:sz w:val="32"/>
                <w:szCs w:val="32"/>
              </w:rPr>
            </w:pPr>
          </w:p>
        </w:tc>
      </w:tr>
      <w:tr w14:paraId="4779E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4824EE24">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指导老师</w:t>
            </w:r>
          </w:p>
        </w:tc>
        <w:tc>
          <w:tcPr>
            <w:tcW w:w="2022" w:type="dxa"/>
          </w:tcPr>
          <w:p w14:paraId="1BC740C2">
            <w:pPr>
              <w:pStyle w:val="11"/>
              <w:rPr>
                <w:rFonts w:ascii="仿宋_GB2312" w:hAnsi="仿宋" w:eastAsia="仿宋_GB2312" w:cs="仿宋"/>
                <w:spacing w:val="-6"/>
                <w:sz w:val="32"/>
                <w:szCs w:val="32"/>
              </w:rPr>
            </w:pPr>
          </w:p>
        </w:tc>
        <w:tc>
          <w:tcPr>
            <w:tcW w:w="2693" w:type="dxa"/>
            <w:vAlign w:val="center"/>
          </w:tcPr>
          <w:p w14:paraId="7BE6C25A">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QQ和邮箱</w:t>
            </w:r>
          </w:p>
        </w:tc>
        <w:tc>
          <w:tcPr>
            <w:tcW w:w="1965" w:type="dxa"/>
          </w:tcPr>
          <w:p w14:paraId="51DAD5D7">
            <w:pPr>
              <w:pStyle w:val="11"/>
              <w:rPr>
                <w:rFonts w:ascii="仿宋_GB2312" w:hAnsi="仿宋" w:eastAsia="仿宋_GB2312" w:cs="仿宋"/>
                <w:spacing w:val="-6"/>
                <w:sz w:val="32"/>
                <w:szCs w:val="32"/>
              </w:rPr>
            </w:pPr>
          </w:p>
        </w:tc>
      </w:tr>
      <w:tr w14:paraId="6A56A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08350E7A">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所在部门</w:t>
            </w:r>
          </w:p>
        </w:tc>
        <w:tc>
          <w:tcPr>
            <w:tcW w:w="2022" w:type="dxa"/>
          </w:tcPr>
          <w:p w14:paraId="7D2692B3">
            <w:pPr>
              <w:pStyle w:val="11"/>
              <w:rPr>
                <w:rFonts w:ascii="仿宋_GB2312" w:hAnsi="仿宋" w:eastAsia="仿宋_GB2312" w:cs="仿宋"/>
                <w:spacing w:val="-6"/>
                <w:sz w:val="32"/>
                <w:szCs w:val="32"/>
              </w:rPr>
            </w:pPr>
          </w:p>
        </w:tc>
        <w:tc>
          <w:tcPr>
            <w:tcW w:w="2693" w:type="dxa"/>
            <w:vAlign w:val="center"/>
          </w:tcPr>
          <w:p w14:paraId="4D694385">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手机</w:t>
            </w:r>
          </w:p>
        </w:tc>
        <w:tc>
          <w:tcPr>
            <w:tcW w:w="1965" w:type="dxa"/>
          </w:tcPr>
          <w:p w14:paraId="0ED229A3">
            <w:pPr>
              <w:pStyle w:val="11"/>
              <w:rPr>
                <w:rFonts w:ascii="仿宋_GB2312" w:hAnsi="仿宋" w:eastAsia="仿宋_GB2312" w:cs="仿宋"/>
                <w:spacing w:val="-6"/>
                <w:sz w:val="32"/>
                <w:szCs w:val="32"/>
              </w:rPr>
            </w:pPr>
          </w:p>
        </w:tc>
      </w:tr>
      <w:tr w14:paraId="47D9D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6" w:type="dxa"/>
            <w:vAlign w:val="center"/>
          </w:tcPr>
          <w:p w14:paraId="7816E632">
            <w:pPr>
              <w:pStyle w:val="11"/>
              <w:jc w:val="center"/>
              <w:rPr>
                <w:rFonts w:ascii="仿宋_GB2312" w:hAnsi="仿宋" w:eastAsia="仿宋_GB2312" w:cs="仿宋"/>
                <w:spacing w:val="-6"/>
                <w:sz w:val="32"/>
                <w:szCs w:val="32"/>
              </w:rPr>
            </w:pPr>
            <w:r>
              <w:rPr>
                <w:rFonts w:hint="eastAsia" w:ascii="仿宋_GB2312" w:hAnsi="仿宋" w:eastAsia="仿宋_GB2312" w:cs="仿宋"/>
                <w:spacing w:val="-6"/>
                <w:sz w:val="32"/>
                <w:szCs w:val="32"/>
              </w:rPr>
              <w:t>学校盖章</w:t>
            </w:r>
          </w:p>
        </w:tc>
        <w:tc>
          <w:tcPr>
            <w:tcW w:w="6680" w:type="dxa"/>
            <w:gridSpan w:val="3"/>
          </w:tcPr>
          <w:p w14:paraId="1B15A639">
            <w:pPr>
              <w:pStyle w:val="11"/>
              <w:rPr>
                <w:rFonts w:ascii="仿宋_GB2312" w:hAnsi="仿宋" w:eastAsia="仿宋_GB2312" w:cs="仿宋"/>
                <w:spacing w:val="-6"/>
                <w:sz w:val="32"/>
                <w:szCs w:val="32"/>
              </w:rPr>
            </w:pPr>
          </w:p>
          <w:p w14:paraId="269D2ACD">
            <w:pPr>
              <w:pStyle w:val="11"/>
              <w:rPr>
                <w:rFonts w:ascii="仿宋_GB2312" w:hAnsi="仿宋" w:eastAsia="仿宋_GB2312" w:cs="仿宋"/>
                <w:spacing w:val="-6"/>
                <w:sz w:val="32"/>
                <w:szCs w:val="32"/>
              </w:rPr>
            </w:pPr>
            <w:r>
              <w:rPr>
                <w:rFonts w:hint="eastAsia" w:ascii="仿宋_GB2312" w:hAnsi="仿宋" w:eastAsia="仿宋_GB2312" w:cs="仿宋"/>
                <w:spacing w:val="-6"/>
                <w:sz w:val="32"/>
                <w:szCs w:val="32"/>
              </w:rPr>
              <w:t xml:space="preserve">                      日期：   年_月_日</w:t>
            </w:r>
          </w:p>
        </w:tc>
      </w:tr>
    </w:tbl>
    <w:p w14:paraId="3AFC88B7">
      <w:pPr>
        <w:spacing w:line="440" w:lineRule="exact"/>
        <w:rPr>
          <w:rFonts w:ascii="仿宋_GB2312" w:hAnsi="仿宋" w:eastAsia="仿宋_GB2312" w:cs="仿宋"/>
          <w:spacing w:val="-6"/>
          <w:kern w:val="0"/>
          <w:sz w:val="28"/>
          <w:szCs w:val="28"/>
        </w:rPr>
      </w:pPr>
      <w:r>
        <w:rPr>
          <w:rFonts w:hint="eastAsia" w:ascii="仿宋_GB2312" w:hAnsi="仿宋" w:eastAsia="仿宋_GB2312" w:cs="仿宋"/>
          <w:spacing w:val="-6"/>
          <w:kern w:val="0"/>
          <w:sz w:val="28"/>
          <w:szCs w:val="28"/>
        </w:rPr>
        <w:t>（备注：申请表填写完整，盖章后，扫描件或拍照和申请表word文档一同发送至指定邮箱：</w:t>
      </w:r>
      <w:r>
        <w:fldChar w:fldCharType="begin"/>
      </w:r>
      <w:r>
        <w:instrText xml:space="preserve"> HYPERLINK "mailto:xxf@bster.cn" </w:instrText>
      </w:r>
      <w:r>
        <w:fldChar w:fldCharType="separate"/>
      </w:r>
      <w:r>
        <w:rPr>
          <w:rFonts w:hint="eastAsia" w:ascii="仿宋_GB2312" w:hAnsi="仿宋" w:eastAsia="仿宋_GB2312" w:cs="仿宋"/>
          <w:spacing w:val="-6"/>
          <w:kern w:val="0"/>
          <w:sz w:val="28"/>
          <w:szCs w:val="28"/>
        </w:rPr>
        <w:t>hml@bster.cn</w:t>
      </w:r>
      <w:r>
        <w:rPr>
          <w:rFonts w:hint="eastAsia" w:ascii="仿宋_GB2312" w:hAnsi="仿宋" w:eastAsia="仿宋_GB2312" w:cs="仿宋"/>
          <w:spacing w:val="-6"/>
          <w:kern w:val="0"/>
          <w:sz w:val="28"/>
          <w:szCs w:val="28"/>
        </w:rPr>
        <w:fldChar w:fldCharType="end"/>
      </w:r>
      <w:r>
        <w:rPr>
          <w:rFonts w:hint="eastAsia" w:ascii="仿宋_GB2312" w:hAnsi="仿宋" w:eastAsia="仿宋_GB2312" w:cs="仿宋"/>
          <w:spacing w:val="-6"/>
          <w:kern w:val="0"/>
          <w:sz w:val="28"/>
          <w:szCs w:val="28"/>
        </w:rPr>
        <w:t>）</w:t>
      </w:r>
    </w:p>
    <w:p w14:paraId="58C64AE9">
      <w:pPr>
        <w:widowControl/>
        <w:shd w:val="clear" w:color="auto" w:fill="FFFFFF"/>
        <w:spacing w:before="90" w:after="90" w:line="440" w:lineRule="exact"/>
        <w:ind w:firstLine="480"/>
        <w:rPr>
          <w:rFonts w:ascii="仿宋_GB2312" w:hAnsi="仿宋" w:eastAsia="仿宋_GB2312" w:cs="仿宋"/>
          <w:spacing w:val="-6"/>
          <w:kern w:val="0"/>
          <w:sz w:val="28"/>
          <w:szCs w:val="28"/>
        </w:rPr>
      </w:pPr>
      <w:r>
        <w:rPr>
          <w:rFonts w:hint="eastAsia" w:ascii="仿宋_GB2312" w:hAnsi="仿宋" w:eastAsia="仿宋_GB2312" w:cs="仿宋"/>
          <w:spacing w:val="-6"/>
          <w:kern w:val="0"/>
          <w:sz w:val="28"/>
          <w:szCs w:val="28"/>
        </w:rPr>
        <w:t>技术支持单位：杭州贝腾科技有限公司。</w:t>
      </w:r>
    </w:p>
    <w:p w14:paraId="57E71E54">
      <w:pPr>
        <w:spacing w:line="440" w:lineRule="exact"/>
        <w:ind w:firstLine="536" w:firstLineChars="200"/>
        <w:rPr>
          <w:rFonts w:ascii="方正小标宋简体" w:hAnsi="方正小标宋简体" w:eastAsia="方正小标宋简体" w:cs="方正小标宋简体"/>
          <w:spacing w:val="-6"/>
          <w:sz w:val="36"/>
          <w:szCs w:val="36"/>
        </w:rPr>
      </w:pPr>
      <w:r>
        <w:rPr>
          <w:rFonts w:hint="eastAsia" w:ascii="仿宋_GB2312" w:hAnsi="仿宋" w:eastAsia="仿宋_GB2312" w:cs="仿宋"/>
          <w:spacing w:val="-6"/>
          <w:kern w:val="0"/>
          <w:sz w:val="28"/>
          <w:szCs w:val="28"/>
        </w:rPr>
        <w:t>账号申请及技术咨询电话：0571-88197889，手机：15088628205 ，联系人：黄梦良。</w:t>
      </w:r>
    </w:p>
    <w:p w14:paraId="54424306">
      <w:pPr>
        <w:spacing w:line="580" w:lineRule="exact"/>
        <w:ind w:firstLine="640" w:firstLineChars="200"/>
        <w:rPr>
          <w:rFonts w:ascii="Times New Roman" w:hAnsi="Times New Roman" w:eastAsia="仿宋_GB2312" w:cs="Times New Roman"/>
          <w:sz w:val="32"/>
          <w:szCs w:val="32"/>
        </w:rPr>
      </w:pPr>
    </w:p>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DejaVu Sans">
    <w:altName w:val="Segoe Print"/>
    <w:panose1 w:val="020B0603030804020204"/>
    <w:charset w:val="00"/>
    <w:family w:val="auto"/>
    <w:pitch w:val="default"/>
    <w:sig w:usb0="00000000" w:usb1="00000000"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xNTFjNjg3MTU0ZDc4NWVhNTRhZTdjMjUyZDU3ZmUifQ=="/>
    <w:docVar w:name="KGWebUrl" w:val="https://dingtalkoa.zjedusri.com.cn/weaver/weaver.file.FileDownloadForNews?uuid=70d4515c-7df0-477f-a3d0-1b739bd567ff&amp;fileid=27707&amp;type=document&amp;isofficeview=0"/>
  </w:docVars>
  <w:rsids>
    <w:rsidRoot w:val="004657A9"/>
    <w:rsid w:val="000410CD"/>
    <w:rsid w:val="00044215"/>
    <w:rsid w:val="000677DB"/>
    <w:rsid w:val="000A5E00"/>
    <w:rsid w:val="000F0796"/>
    <w:rsid w:val="00105304"/>
    <w:rsid w:val="00120A75"/>
    <w:rsid w:val="00131CED"/>
    <w:rsid w:val="0014457A"/>
    <w:rsid w:val="001929D1"/>
    <w:rsid w:val="001F529D"/>
    <w:rsid w:val="0023613E"/>
    <w:rsid w:val="00280F4C"/>
    <w:rsid w:val="00283933"/>
    <w:rsid w:val="0028516C"/>
    <w:rsid w:val="0028613E"/>
    <w:rsid w:val="00297FF5"/>
    <w:rsid w:val="002F0F0C"/>
    <w:rsid w:val="00390AB3"/>
    <w:rsid w:val="003E1E10"/>
    <w:rsid w:val="00422FB4"/>
    <w:rsid w:val="004657A9"/>
    <w:rsid w:val="004778B3"/>
    <w:rsid w:val="00480E20"/>
    <w:rsid w:val="00487EE8"/>
    <w:rsid w:val="004A46F6"/>
    <w:rsid w:val="004F407F"/>
    <w:rsid w:val="0051208D"/>
    <w:rsid w:val="00585F27"/>
    <w:rsid w:val="00586446"/>
    <w:rsid w:val="005E645E"/>
    <w:rsid w:val="00655BB5"/>
    <w:rsid w:val="00685D1D"/>
    <w:rsid w:val="0069131E"/>
    <w:rsid w:val="006C2107"/>
    <w:rsid w:val="006D704B"/>
    <w:rsid w:val="0070598F"/>
    <w:rsid w:val="00712402"/>
    <w:rsid w:val="00767588"/>
    <w:rsid w:val="007B513C"/>
    <w:rsid w:val="007C65AF"/>
    <w:rsid w:val="007D2170"/>
    <w:rsid w:val="007F0AB6"/>
    <w:rsid w:val="00824CF8"/>
    <w:rsid w:val="00834DA6"/>
    <w:rsid w:val="00851D6D"/>
    <w:rsid w:val="00855950"/>
    <w:rsid w:val="00865D56"/>
    <w:rsid w:val="00896329"/>
    <w:rsid w:val="008B77A3"/>
    <w:rsid w:val="008C69E8"/>
    <w:rsid w:val="00903E58"/>
    <w:rsid w:val="00920D68"/>
    <w:rsid w:val="00983997"/>
    <w:rsid w:val="009B5356"/>
    <w:rsid w:val="009C14D5"/>
    <w:rsid w:val="009C3A1D"/>
    <w:rsid w:val="009C6AB4"/>
    <w:rsid w:val="009D6D94"/>
    <w:rsid w:val="00AB3390"/>
    <w:rsid w:val="00AC4902"/>
    <w:rsid w:val="00B109B8"/>
    <w:rsid w:val="00B11CD5"/>
    <w:rsid w:val="00B16BD6"/>
    <w:rsid w:val="00B3010A"/>
    <w:rsid w:val="00B330BE"/>
    <w:rsid w:val="00B36637"/>
    <w:rsid w:val="00B52A98"/>
    <w:rsid w:val="00B67DFA"/>
    <w:rsid w:val="00BB45F6"/>
    <w:rsid w:val="00C2573D"/>
    <w:rsid w:val="00C52A4B"/>
    <w:rsid w:val="00C56FB9"/>
    <w:rsid w:val="00C57955"/>
    <w:rsid w:val="00C66E5B"/>
    <w:rsid w:val="00CC36F1"/>
    <w:rsid w:val="00CD490E"/>
    <w:rsid w:val="00CE4423"/>
    <w:rsid w:val="00D00EFA"/>
    <w:rsid w:val="00D30558"/>
    <w:rsid w:val="00D4726E"/>
    <w:rsid w:val="00DE6DC9"/>
    <w:rsid w:val="00E02CEB"/>
    <w:rsid w:val="00E17AEF"/>
    <w:rsid w:val="00E33FD6"/>
    <w:rsid w:val="00E804BA"/>
    <w:rsid w:val="00F56795"/>
    <w:rsid w:val="105013C5"/>
    <w:rsid w:val="13CC2D47"/>
    <w:rsid w:val="273E5530"/>
    <w:rsid w:val="28397580"/>
    <w:rsid w:val="2AC60887"/>
    <w:rsid w:val="2C297A58"/>
    <w:rsid w:val="2DF002CB"/>
    <w:rsid w:val="30226E93"/>
    <w:rsid w:val="364352B2"/>
    <w:rsid w:val="381F7F5F"/>
    <w:rsid w:val="3E2B7513"/>
    <w:rsid w:val="4285321D"/>
    <w:rsid w:val="4802758D"/>
    <w:rsid w:val="4DEF40B9"/>
    <w:rsid w:val="5CF5619E"/>
    <w:rsid w:val="5D907372"/>
    <w:rsid w:val="5DF072FD"/>
    <w:rsid w:val="5E6463FD"/>
    <w:rsid w:val="659A232C"/>
    <w:rsid w:val="7FDFA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unhideWhenUsed/>
    <w:qFormat/>
    <w:uiPriority w:val="99"/>
    <w:pPr>
      <w:spacing w:before="100" w:beforeAutospacing="1" w:after="100" w:afterAutospacing="1"/>
    </w:pPr>
    <w:rPr>
      <w:rFonts w:ascii="Times" w:hAnsi="Times" w:eastAsia="宋体" w:cs="Times New Roman"/>
      <w:lang w:val="en-US" w:eastAsia="zh-CN" w:bidi="ar-SA"/>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1"/>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2">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2523</Words>
  <Characters>2694</Characters>
  <Lines>38</Lines>
  <Paragraphs>10</Paragraphs>
  <TotalTime>2</TotalTime>
  <ScaleCrop>false</ScaleCrop>
  <LinksUpToDate>false</LinksUpToDate>
  <CharactersWithSpaces>2736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2025-03-25T12:17:00Z</dcterms:created>
  <dc:creator>徐兴</dc:creator>
  <cp:lastModifiedBy>麻来军</cp:lastModifiedBy>
  <dcterms:modified xsi:type="dcterms:W3CDTF">2025-03-28T00:22:41Z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A23A06400ABAD9010D73E267244F0930</vt:lpwstr>
  </property>
  <property fmtid="{D5CDD505-2E9C-101B-9397-08002B2CF9AE}" pid="4" name="KSOTemplateDocerSaveRecord">
    <vt:lpwstr>eyJoZGlkIjoiMGExNTFjNjg3MTU0ZDc4NWVhNTRhZTdjMjUyZDU3ZmUiLCJ1c2VySWQiOiI3NDA1MjAwNjMifQ==</vt:lpwstr>
  </property>
</Properties>
</file>